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5386" w14:textId="77777777" w:rsidR="00FC3B8F" w:rsidRDefault="009E47D1" w:rsidP="00641476">
      <w:pPr>
        <w:jc w:val="center"/>
        <w:rPr>
          <w:b/>
          <w:bCs/>
          <w:u w:val="single"/>
        </w:rPr>
      </w:pPr>
      <w:r w:rsidRPr="000C7D59">
        <w:rPr>
          <w:noProof/>
        </w:rPr>
        <w:drawing>
          <wp:inline distT="0" distB="0" distL="0" distR="0" wp14:anchorId="292D4193" wp14:editId="48397613">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0D8B22DC" w14:textId="77777777" w:rsidR="00FC3B8F" w:rsidRPr="005B2ACA" w:rsidRDefault="009E47D1" w:rsidP="00641476">
      <w:pPr>
        <w:pStyle w:val="Galvene"/>
        <w:jc w:val="center"/>
        <w:rPr>
          <w:rFonts w:ascii="Times New Roman" w:hAnsi="Times New Roman" w:cs="Times New Roman"/>
          <w:b/>
        </w:rPr>
      </w:pPr>
      <w:r w:rsidRPr="005B2ACA">
        <w:rPr>
          <w:rFonts w:ascii="Times New Roman" w:hAnsi="Times New Roman" w:cs="Times New Roman"/>
          <w:b/>
        </w:rPr>
        <w:t>AIZKRAUKLES NOVADA PAŠVALDĪBAS DOME</w:t>
      </w:r>
    </w:p>
    <w:p w14:paraId="2DC509F8" w14:textId="77777777" w:rsidR="00FC3B8F" w:rsidRPr="008307E6" w:rsidRDefault="009E47D1"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5F73904A" wp14:editId="6F735B78">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7B1C43D6" w14:textId="77777777" w:rsidR="00FC3B8F" w:rsidRDefault="009E47D1"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2B7F231D" w14:textId="783DF71F" w:rsidR="00E93492" w:rsidRDefault="009E47D1" w:rsidP="004E1F0A">
      <w:pPr>
        <w:keepNext/>
        <w:jc w:val="center"/>
        <w:outlineLvl w:val="1"/>
      </w:pPr>
      <w:r w:rsidRPr="00B83646">
        <w:rPr>
          <w:bCs/>
        </w:rPr>
        <w:t>Aizkrauklē</w:t>
      </w:r>
    </w:p>
    <w:p w14:paraId="4772D239" w14:textId="61549C21" w:rsidR="00476508" w:rsidRPr="00476508" w:rsidRDefault="004E1F0A" w:rsidP="004E1F0A">
      <w:pPr>
        <w:tabs>
          <w:tab w:val="left" w:pos="0"/>
        </w:tabs>
        <w:overflowPunct w:val="0"/>
        <w:autoSpaceDE w:val="0"/>
        <w:autoSpaceDN w:val="0"/>
        <w:adjustRightInd w:val="0"/>
        <w:textAlignment w:val="baseline"/>
        <w:rPr>
          <w:bCs/>
        </w:rPr>
      </w:pPr>
      <w:r>
        <w:rPr>
          <w:bCs/>
          <w:color w:val="4F4F4F"/>
          <w:shd w:val="clear" w:color="auto" w:fill="FFFFFF"/>
        </w:rPr>
        <w:t>09.12.2021.</w:t>
      </w:r>
      <w:r>
        <w:t xml:space="preserve"> </w:t>
      </w:r>
      <w:r>
        <w:tab/>
      </w:r>
      <w:r>
        <w:tab/>
      </w:r>
      <w:r>
        <w:tab/>
      </w:r>
      <w:r>
        <w:tab/>
      </w:r>
      <w:r>
        <w:tab/>
      </w:r>
      <w:r>
        <w:tab/>
      </w:r>
      <w:r>
        <w:tab/>
      </w:r>
      <w:r w:rsidR="00476508">
        <w:rPr>
          <w:bCs/>
        </w:rPr>
        <w:t>ā</w:t>
      </w:r>
      <w:r w:rsidR="00476508" w:rsidRPr="00476508">
        <w:rPr>
          <w:bCs/>
        </w:rPr>
        <w:t>rkārtas sēdes protokols Nr.21</w:t>
      </w:r>
      <w:r w:rsidR="00DF15AB">
        <w:rPr>
          <w:bCs/>
        </w:rPr>
        <w:t>.</w:t>
      </w:r>
      <w:r w:rsidR="00476508" w:rsidRPr="00476508">
        <w:rPr>
          <w:bCs/>
        </w:rPr>
        <w:t>, 1.p.</w:t>
      </w:r>
    </w:p>
    <w:p w14:paraId="1AF7A183" w14:textId="77777777" w:rsidR="00802AC8" w:rsidRDefault="009E47D1"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914CB8">
        <w:rPr>
          <w:b/>
        </w:rPr>
        <w:t>LĒMUMS</w:t>
      </w:r>
      <w:r w:rsidRPr="00914CB8">
        <w:t xml:space="preserve"> </w:t>
      </w:r>
      <w:r w:rsidRPr="00914CB8">
        <w:rPr>
          <w:b/>
        </w:rPr>
        <w:t>Nr</w:t>
      </w:r>
      <w:r w:rsidR="00CB70BB">
        <w:rPr>
          <w:b/>
        </w:rPr>
        <w:t>. 565</w:t>
      </w:r>
    </w:p>
    <w:p w14:paraId="28FBD909" w14:textId="77777777" w:rsidR="003F56BB" w:rsidRDefault="009E47D1"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F603F6">
        <w:rPr>
          <w:b/>
          <w:bCs/>
          <w:color w:val="000000" w:themeColor="text1"/>
          <w:u w:val="single"/>
        </w:rPr>
        <w:t xml:space="preserve">Par </w:t>
      </w:r>
      <w:r w:rsidR="00DF15AB">
        <w:rPr>
          <w:b/>
          <w:bCs/>
          <w:color w:val="000000" w:themeColor="text1"/>
          <w:u w:val="single"/>
        </w:rPr>
        <w:t xml:space="preserve">2021.gada 10.oktobra </w:t>
      </w:r>
      <w:r w:rsidRPr="00F603F6">
        <w:rPr>
          <w:b/>
          <w:bCs/>
          <w:color w:val="000000" w:themeColor="text1"/>
          <w:u w:val="single"/>
        </w:rPr>
        <w:t>saistošo noteikumu Nr.2021/</w:t>
      </w:r>
      <w:r>
        <w:rPr>
          <w:b/>
          <w:bCs/>
          <w:color w:val="000000" w:themeColor="text1"/>
          <w:u w:val="single"/>
        </w:rPr>
        <w:t>12</w:t>
      </w:r>
    </w:p>
    <w:p w14:paraId="60C1FBD2" w14:textId="77777777" w:rsidR="003F56BB" w:rsidRDefault="009E47D1"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F603F6">
        <w:rPr>
          <w:b/>
          <w:bCs/>
          <w:color w:val="000000" w:themeColor="text1"/>
          <w:u w:val="single"/>
        </w:rPr>
        <w:t>“Par augstas detalizācijas topogrāfiskās informācijas aprites kārtību</w:t>
      </w:r>
    </w:p>
    <w:p w14:paraId="0CE6810E" w14:textId="77777777" w:rsidR="001B2A70" w:rsidRDefault="009E47D1"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F603F6">
        <w:rPr>
          <w:b/>
          <w:bCs/>
          <w:color w:val="000000" w:themeColor="text1"/>
          <w:u w:val="single"/>
        </w:rPr>
        <w:t xml:space="preserve">un izcenojumiem Aizkraukles novadā” </w:t>
      </w:r>
      <w:r>
        <w:rPr>
          <w:b/>
          <w:bCs/>
          <w:color w:val="000000" w:themeColor="text1"/>
          <w:u w:val="single"/>
        </w:rPr>
        <w:t>precizēšanu</w:t>
      </w:r>
    </w:p>
    <w:p w14:paraId="01F1C0CB" w14:textId="77777777" w:rsidR="00252E32" w:rsidRDefault="00252E32" w:rsidP="00252E32">
      <w:pPr>
        <w:ind w:firstLine="567"/>
        <w:jc w:val="both"/>
        <w:rPr>
          <w:color w:val="000000"/>
          <w:shd w:val="clear" w:color="auto" w:fill="FFFFFF"/>
        </w:rPr>
      </w:pPr>
    </w:p>
    <w:p w14:paraId="327DE2E5" w14:textId="77777777" w:rsidR="003544D5" w:rsidRDefault="009E47D1" w:rsidP="00252E32">
      <w:pPr>
        <w:ind w:firstLine="567"/>
        <w:jc w:val="both"/>
      </w:pPr>
      <w:r>
        <w:rPr>
          <w:color w:val="000000"/>
          <w:shd w:val="clear" w:color="auto" w:fill="FFFFFF"/>
        </w:rPr>
        <w:t xml:space="preserve">Saskaņā ar </w:t>
      </w:r>
      <w:r w:rsidRPr="00415B7F">
        <w:rPr>
          <w:rFonts w:eastAsiaTheme="minorEastAsia"/>
          <w:color w:val="000000"/>
        </w:rPr>
        <w:t>Vides aizsardzības un reģionālās attīstības ministrijas</w:t>
      </w:r>
      <w:r w:rsidR="00DF15AB">
        <w:rPr>
          <w:rFonts w:eastAsiaTheme="minorEastAsia"/>
          <w:color w:val="000000"/>
        </w:rPr>
        <w:t xml:space="preserve"> </w:t>
      </w:r>
      <w:r>
        <w:rPr>
          <w:rFonts w:eastAsiaTheme="minorEastAsia"/>
          <w:color w:val="000000"/>
        </w:rPr>
        <w:t>(turpmāk VARAM) 13.11.2021. vēstuli Nr.1-18/10099 ar kuru</w:t>
      </w:r>
      <w:r w:rsidRPr="00FD0935">
        <w:rPr>
          <w:rFonts w:eastAsiaTheme="minorEastAsia"/>
          <w:color w:val="000000"/>
        </w:rPr>
        <w:t xml:space="preserve"> </w:t>
      </w:r>
      <w:r>
        <w:rPr>
          <w:rFonts w:eastAsiaTheme="minorEastAsia"/>
          <w:color w:val="000000"/>
        </w:rPr>
        <w:t xml:space="preserve">VARAM  ir izteikusi iebildumus </w:t>
      </w:r>
      <w:r w:rsidRPr="00333250">
        <w:rPr>
          <w:rFonts w:eastAsiaTheme="minorEastAsia"/>
        </w:rPr>
        <w:t>saistoš</w:t>
      </w:r>
      <w:r>
        <w:rPr>
          <w:rFonts w:eastAsiaTheme="minorEastAsia"/>
        </w:rPr>
        <w:t>ajos</w:t>
      </w:r>
      <w:r w:rsidRPr="00333250">
        <w:rPr>
          <w:rFonts w:eastAsiaTheme="minorEastAsia"/>
        </w:rPr>
        <w:t xml:space="preserve"> noteikum</w:t>
      </w:r>
      <w:r>
        <w:rPr>
          <w:rFonts w:eastAsiaTheme="minorEastAsia"/>
        </w:rPr>
        <w:t>os</w:t>
      </w:r>
      <w:r w:rsidRPr="00415B7F">
        <w:rPr>
          <w:b/>
          <w:bCs/>
        </w:rPr>
        <w:t xml:space="preserve"> </w:t>
      </w:r>
      <w:r w:rsidRPr="00415B7F">
        <w:t>Nr.</w:t>
      </w:r>
      <w:r w:rsidRPr="00FD0935">
        <w:t>2021/1</w:t>
      </w:r>
      <w:r>
        <w:t>2</w:t>
      </w:r>
      <w:r w:rsidRPr="00FD0935">
        <w:t xml:space="preserve"> </w:t>
      </w:r>
      <w:r w:rsidRPr="00252E32">
        <w:t>“</w:t>
      </w:r>
      <w:r w:rsidRPr="00252E32">
        <w:rPr>
          <w:color w:val="000000" w:themeColor="text1"/>
        </w:rPr>
        <w:t>Par augstas detalizācijas topogrāfiskās informācijas aprites kārtību un izcenojumiem Aizkraukles novadā</w:t>
      </w:r>
      <w:r w:rsidRPr="00252E32">
        <w:t>”</w:t>
      </w:r>
      <w:r>
        <w:t xml:space="preserve"> un lūdz precizēt saistošos noteikumus svītrojot 24.punktu.</w:t>
      </w:r>
      <w:r w:rsidR="00455163" w:rsidRPr="00374CCE">
        <w:t xml:space="preserve">       </w:t>
      </w:r>
    </w:p>
    <w:p w14:paraId="2276390C" w14:textId="77777777" w:rsidR="00FE1F00" w:rsidRDefault="009E47D1" w:rsidP="00FE1F00">
      <w:pPr>
        <w:pStyle w:val="tv213"/>
        <w:shd w:val="clear" w:color="auto" w:fill="FFFFFF"/>
        <w:spacing w:before="0" w:beforeAutospacing="0" w:after="0" w:afterAutospacing="0"/>
        <w:ind w:firstLine="567"/>
        <w:jc w:val="both"/>
        <w:rPr>
          <w:rFonts w:ascii="Arial" w:hAnsi="Arial" w:cs="Arial"/>
          <w:color w:val="414142"/>
          <w:sz w:val="20"/>
          <w:szCs w:val="20"/>
        </w:rPr>
      </w:pPr>
      <w:r>
        <w:t xml:space="preserve">Atbilstoši Ģeotelpiskās informācijas likuma 13.panta sestajai daļai, </w:t>
      </w:r>
      <w:r w:rsidRPr="00C52AD9">
        <w:t xml:space="preserve">vietējā pašvaldība, lai nodrošinātu savu funkciju un uzdevumu izpildi,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w:t>
      </w:r>
      <w:proofErr w:type="spellStart"/>
      <w:r w:rsidRPr="00C52AD9">
        <w:t>sadarbspēju</w:t>
      </w:r>
      <w:proofErr w:type="spellEnd"/>
      <w:r w:rsidRPr="00C52AD9">
        <w:t xml:space="preserve"> ar centrālo datubāzi Ministru kabineta noteiktajā kārtībā. Pašvaldības dome nosaka augstas detalizācijas topogrāfiskās informācijas iesniegšanas un pieņemšanas kārtību</w:t>
      </w:r>
      <w:r>
        <w:t xml:space="preserve">, savukārt 26.panta septiņi </w:t>
      </w:r>
      <w:proofErr w:type="spellStart"/>
      <w:r>
        <w:t>prim</w:t>
      </w:r>
      <w:proofErr w:type="spellEnd"/>
      <w:r>
        <w:t xml:space="preserve"> daļa nosaka, ka v</w:t>
      </w:r>
      <w:r w:rsidRPr="00603C0B">
        <w:t>ietējā pašvaldība savos saistošajos noteikumos nosaka maksu par tās turējumā esošās ģeotelpiskās informācijas izmantošanu, ģeotelpiskās informācijas pakalpojumiem un maksas piemērošanas kārtību.</w:t>
      </w:r>
    </w:p>
    <w:p w14:paraId="2C774146" w14:textId="77777777" w:rsidR="00FE1F00" w:rsidRPr="00C52AD9" w:rsidRDefault="009E47D1" w:rsidP="00FE1F00">
      <w:pPr>
        <w:ind w:firstLine="567"/>
        <w:jc w:val="both"/>
      </w:pPr>
      <w:r w:rsidRPr="00C52AD9">
        <w:t>Saistoš</w:t>
      </w:r>
      <w:r>
        <w:t>o</w:t>
      </w:r>
      <w:r w:rsidRPr="00C52AD9">
        <w:t xml:space="preserve"> noteikum</w:t>
      </w:r>
      <w:r>
        <w:t>u projekts</w:t>
      </w:r>
      <w:r w:rsidRPr="00C52AD9">
        <w:t xml:space="preserve"> nosaka kārtību, kādā Aizkraukles novada administratīvajā teritorijā notiek augstas detalizācijas topogrāfiskās informācijas izsniegšana, pieņemšana, pārbaude, uzkrāšana, aktualizēšana un uzturēšana</w:t>
      </w:r>
      <w:r>
        <w:t>.</w:t>
      </w:r>
    </w:p>
    <w:p w14:paraId="760FF1F1" w14:textId="77777777" w:rsidR="00FE1F00" w:rsidRPr="005B57D9" w:rsidRDefault="009E47D1" w:rsidP="005B57D9">
      <w:pPr>
        <w:spacing w:after="120"/>
        <w:ind w:firstLine="567"/>
        <w:jc w:val="both"/>
        <w:rPr>
          <w:rStyle w:val="Intensvaatsauce"/>
          <w:b w:val="0"/>
          <w:bCs w:val="0"/>
          <w:smallCaps w:val="0"/>
          <w:color w:val="000000"/>
          <w:spacing w:val="0"/>
          <w:shd w:val="clear" w:color="auto" w:fill="FFFFFF"/>
        </w:rPr>
      </w:pPr>
      <w:r w:rsidRPr="00707488">
        <w:t xml:space="preserve">Pamatojoties uz </w:t>
      </w:r>
      <w:r>
        <w:t>Ģeotelpiskās informācijas likuma 13.panta sesto daļu</w:t>
      </w:r>
      <w:r w:rsidRPr="000C6645">
        <w:t xml:space="preserve">, </w:t>
      </w:r>
      <w:r>
        <w:t xml:space="preserve">26.panta septiņi </w:t>
      </w:r>
      <w:proofErr w:type="spellStart"/>
      <w:r>
        <w:t>prim</w:t>
      </w:r>
      <w:proofErr w:type="spellEnd"/>
      <w:r>
        <w:t xml:space="preserve"> daļu, </w:t>
      </w:r>
      <w:r w:rsidRPr="000C6645">
        <w:t>Ministru kabineta 2012.gada 24.aprīļa</w:t>
      </w:r>
      <w:r>
        <w:t xml:space="preserve"> </w:t>
      </w:r>
      <w:r w:rsidRPr="000C6645">
        <w:t>noteikumu Nr.281 "</w:t>
      </w:r>
      <w:hyperlink r:id="rId9" w:tgtFrame="_blank" w:history="1">
        <w:r w:rsidRPr="000C6645">
          <w:t>Augstas detalizācijas</w:t>
        </w:r>
        <w:r>
          <w:t xml:space="preserve"> </w:t>
        </w:r>
        <w:r w:rsidRPr="000C6645">
          <w:t>topogrāfiskās informācijas un tās centrālās</w:t>
        </w:r>
        <w:r>
          <w:t xml:space="preserve"> </w:t>
        </w:r>
        <w:r w:rsidRPr="000C6645">
          <w:t>datubāzes noteikumi</w:t>
        </w:r>
      </w:hyperlink>
      <w:r w:rsidRPr="000C6645">
        <w:t>" </w:t>
      </w:r>
      <w:hyperlink r:id="rId10" w:anchor="p69" w:tgtFrame="_blank" w:history="1">
        <w:r w:rsidRPr="000C6645">
          <w:t>69.punktu</w:t>
        </w:r>
      </w:hyperlink>
      <w:r>
        <w:t>,</w:t>
      </w:r>
      <w:r w:rsidRPr="000C6645">
        <w:t xml:space="preserve"> </w:t>
      </w:r>
      <w:r>
        <w:t>atklāti balsojot</w:t>
      </w:r>
      <w:r w:rsidRPr="00111644">
        <w:t xml:space="preserve"> </w:t>
      </w:r>
      <w:r>
        <w:t>ar 15 balsīm “Par” (</w:t>
      </w:r>
      <w:r>
        <w:rPr>
          <w:rFonts w:eastAsia="Times New Roman"/>
          <w:color w:val="000000"/>
        </w:rPr>
        <w:t xml:space="preserve">  Leons LĪDUMS, Arvis UPĪTS, Evija VECTIRĀNE, Zane ROMANOVA, Dāvis KALNIŅŠ, Aivars MIEZĪTIS, Dainis VINGRIS, Andris ZĀLĪTIS, Uģis RUBENIS, Guntis LIBEKS, Anita OSTROVSKA, Andris AMBAINIS, Aigars LUKSS, Uldis DZĒRVE, Einārs ZĒBERGS), </w:t>
      </w:r>
      <w:r w:rsidRPr="008E5E80">
        <w:rPr>
          <w:noProof/>
        </w:rPr>
        <w:t>"Pret" –</w:t>
      </w:r>
      <w:r>
        <w:rPr>
          <w:noProof/>
        </w:rPr>
        <w:t xml:space="preserve"> nav, </w:t>
      </w:r>
      <w:r w:rsidRPr="008E5E80">
        <w:rPr>
          <w:noProof/>
        </w:rPr>
        <w:t xml:space="preserve"> "Atturas" –</w:t>
      </w:r>
      <w:r>
        <w:rPr>
          <w:noProof/>
        </w:rPr>
        <w:t xml:space="preserve"> nav,  </w:t>
      </w:r>
      <w:r w:rsidRPr="008E5E80">
        <w:rPr>
          <w:rFonts w:eastAsiaTheme="minorEastAsia"/>
        </w:rPr>
        <w:t xml:space="preserve">Aizkraukles novada dome </w:t>
      </w:r>
      <w:r w:rsidRPr="008E5E80">
        <w:rPr>
          <w:rFonts w:eastAsiaTheme="minorEastAsia"/>
          <w:b/>
        </w:rPr>
        <w:t>NOLEMJ</w:t>
      </w:r>
      <w:r>
        <w:rPr>
          <w:rFonts w:eastAsiaTheme="minorEastAsia"/>
        </w:rPr>
        <w:t>:</w:t>
      </w:r>
    </w:p>
    <w:p w14:paraId="5CC1B0BF" w14:textId="77777777" w:rsidR="00FE1F00" w:rsidRPr="00333250" w:rsidRDefault="009E47D1" w:rsidP="00FE1F00">
      <w:pPr>
        <w:pStyle w:val="Default"/>
        <w:numPr>
          <w:ilvl w:val="0"/>
          <w:numId w:val="18"/>
        </w:numPr>
        <w:tabs>
          <w:tab w:val="left" w:pos="567"/>
        </w:tabs>
        <w:spacing w:after="120"/>
        <w:ind w:left="567" w:hanging="567"/>
        <w:jc w:val="both"/>
        <w:rPr>
          <w:b/>
          <w:bCs/>
          <w:sz w:val="23"/>
          <w:szCs w:val="23"/>
        </w:rPr>
      </w:pPr>
      <w:r>
        <w:rPr>
          <w:rFonts w:eastAsiaTheme="minorEastAsia"/>
        </w:rPr>
        <w:t>Apstiprināt</w:t>
      </w:r>
      <w:r w:rsidRPr="00333250">
        <w:rPr>
          <w:rFonts w:eastAsiaTheme="minorEastAsia"/>
        </w:rPr>
        <w:t xml:space="preserve"> </w:t>
      </w:r>
      <w:r w:rsidR="00D56735">
        <w:rPr>
          <w:rFonts w:eastAsiaTheme="minorEastAsia"/>
        </w:rPr>
        <w:t xml:space="preserve">precizētus </w:t>
      </w:r>
      <w:r w:rsidRPr="00333250">
        <w:rPr>
          <w:rFonts w:eastAsiaTheme="minorEastAsia"/>
        </w:rPr>
        <w:t>saistošos noteikumu</w:t>
      </w:r>
      <w:r w:rsidRPr="00307F7C">
        <w:t>s</w:t>
      </w:r>
      <w:r w:rsidRPr="00415B7F">
        <w:rPr>
          <w:b/>
          <w:bCs/>
        </w:rPr>
        <w:t xml:space="preserve"> </w:t>
      </w:r>
      <w:r w:rsidRPr="00415B7F">
        <w:t>Nr.</w:t>
      </w:r>
      <w:r w:rsidRPr="00307F7C">
        <w:rPr>
          <w:b/>
          <w:bCs/>
        </w:rPr>
        <w:t>202</w:t>
      </w:r>
      <w:r>
        <w:rPr>
          <w:b/>
          <w:bCs/>
        </w:rPr>
        <w:t>1/</w:t>
      </w:r>
      <w:r w:rsidR="003F56BB">
        <w:rPr>
          <w:b/>
          <w:bCs/>
        </w:rPr>
        <w:t>12</w:t>
      </w:r>
      <w:r w:rsidRPr="00307F7C">
        <w:rPr>
          <w:b/>
          <w:bCs/>
        </w:rPr>
        <w:t xml:space="preserve"> </w:t>
      </w:r>
      <w:r w:rsidRPr="00915C1C">
        <w:rPr>
          <w:b/>
          <w:bCs/>
        </w:rPr>
        <w:t>“</w:t>
      </w:r>
      <w:r w:rsidRPr="00666624">
        <w:rPr>
          <w:rFonts w:eastAsia="Calibri"/>
          <w:b/>
          <w:bCs/>
          <w:color w:val="000000" w:themeColor="text1"/>
          <w:lang w:eastAsia="lv-LV"/>
        </w:rPr>
        <w:t xml:space="preserve">Par augstas detalizācijas topogrāfiskās informācijas aprites kārtību un izcenojumiem </w:t>
      </w:r>
      <w:r w:rsidRPr="000C6645">
        <w:rPr>
          <w:rFonts w:eastAsia="Calibri"/>
          <w:b/>
          <w:bCs/>
          <w:color w:val="000000" w:themeColor="text1"/>
          <w:lang w:eastAsia="lv-LV"/>
        </w:rPr>
        <w:t>Aizkraukles</w:t>
      </w:r>
      <w:r w:rsidRPr="00666624">
        <w:rPr>
          <w:rFonts w:eastAsia="Calibri"/>
          <w:b/>
          <w:bCs/>
          <w:color w:val="000000" w:themeColor="text1"/>
          <w:lang w:eastAsia="lv-LV"/>
        </w:rPr>
        <w:t xml:space="preserve"> novadā</w:t>
      </w:r>
      <w:r w:rsidRPr="000C6645">
        <w:rPr>
          <w:b/>
          <w:bCs/>
        </w:rPr>
        <w:t xml:space="preserve">” </w:t>
      </w:r>
      <w:r w:rsidRPr="00333250">
        <w:rPr>
          <w:bCs/>
        </w:rPr>
        <w:t>un paskaidrojuma rakstu (</w:t>
      </w:r>
      <w:r w:rsidRPr="00371DCA">
        <w:rPr>
          <w:bCs/>
          <w:i/>
        </w:rPr>
        <w:t>pielikums).</w:t>
      </w:r>
    </w:p>
    <w:p w14:paraId="0DA67584" w14:textId="77777777" w:rsidR="00FE1F00" w:rsidRDefault="009E47D1" w:rsidP="00FE1F00">
      <w:pPr>
        <w:pStyle w:val="Sarakstarindkopa"/>
        <w:numPr>
          <w:ilvl w:val="0"/>
          <w:numId w:val="18"/>
        </w:numPr>
        <w:tabs>
          <w:tab w:val="left" w:pos="567"/>
        </w:tabs>
        <w:autoSpaceDE w:val="0"/>
        <w:autoSpaceDN w:val="0"/>
        <w:adjustRightInd w:val="0"/>
        <w:spacing w:after="120"/>
        <w:ind w:left="567" w:hanging="567"/>
        <w:contextualSpacing w:val="0"/>
        <w:jc w:val="both"/>
        <w:rPr>
          <w:rFonts w:eastAsiaTheme="minorEastAsia"/>
          <w:color w:val="000000"/>
        </w:rPr>
      </w:pPr>
      <w:r w:rsidRPr="002A5F54">
        <w:t xml:space="preserve">Uzdot </w:t>
      </w:r>
      <w:r>
        <w:t xml:space="preserve">Aizkraukles novada </w:t>
      </w:r>
      <w:r w:rsidRPr="002A5F54">
        <w:t xml:space="preserve">pašvaldības </w:t>
      </w:r>
      <w:r>
        <w:t>k</w:t>
      </w:r>
      <w:r w:rsidRPr="002A5F54">
        <w:t xml:space="preserve">ancelejai </w:t>
      </w:r>
      <w:r>
        <w:t>pārzinei Ingrīdai KRĒSLIŅAI s</w:t>
      </w:r>
      <w:r w:rsidRPr="00EB481B">
        <w:rPr>
          <w:rFonts w:eastAsiaTheme="minorEastAsia"/>
          <w:color w:val="000000"/>
        </w:rPr>
        <w:t>aistošos noteikumus un to paskaidrojuma rakstu triju</w:t>
      </w:r>
      <w:r>
        <w:rPr>
          <w:rFonts w:eastAsiaTheme="minorEastAsia"/>
          <w:color w:val="000000"/>
        </w:rPr>
        <w:t xml:space="preserve"> darba</w:t>
      </w:r>
      <w:r w:rsidRPr="00EB481B">
        <w:rPr>
          <w:rFonts w:eastAsiaTheme="minorEastAsia"/>
          <w:color w:val="000000"/>
        </w:rPr>
        <w:t xml:space="preserve"> dienu laikā pēc to parakstīšanas elektroniskā veidā nosūtīt Vides aizsardzības un reģionālās attīstības ministrijai</w:t>
      </w:r>
      <w:r>
        <w:rPr>
          <w:rFonts w:eastAsiaTheme="minorEastAsia"/>
          <w:color w:val="000000"/>
        </w:rPr>
        <w:t xml:space="preserve"> atzinuma sniegšanai</w:t>
      </w:r>
      <w:r w:rsidRPr="00EB481B">
        <w:rPr>
          <w:rFonts w:eastAsiaTheme="minorEastAsia"/>
          <w:color w:val="000000"/>
        </w:rPr>
        <w:t xml:space="preserve">. </w:t>
      </w:r>
    </w:p>
    <w:p w14:paraId="45F71288" w14:textId="77777777" w:rsidR="00FE1F00" w:rsidRPr="000C6645" w:rsidRDefault="009E47D1" w:rsidP="00FE1F00">
      <w:pPr>
        <w:pStyle w:val="Sarakstarindkopa"/>
        <w:numPr>
          <w:ilvl w:val="0"/>
          <w:numId w:val="18"/>
        </w:numPr>
        <w:tabs>
          <w:tab w:val="left" w:pos="567"/>
        </w:tabs>
        <w:autoSpaceDE w:val="0"/>
        <w:autoSpaceDN w:val="0"/>
        <w:adjustRightInd w:val="0"/>
        <w:spacing w:after="120"/>
        <w:ind w:left="567" w:hanging="567"/>
        <w:contextualSpacing w:val="0"/>
        <w:jc w:val="both"/>
        <w:rPr>
          <w:rFonts w:eastAsiaTheme="minorEastAsia"/>
        </w:rPr>
      </w:pPr>
      <w:r w:rsidRPr="00415B7F">
        <w:rPr>
          <w:rFonts w:eastAsiaTheme="minorEastAsia"/>
          <w:color w:val="000000"/>
        </w:rPr>
        <w:t>Ja Vides aizsardzības un reģionālās attīstības ministrijas atzinumā nav izteikti iebildumi par pieņemto saistošo noteikumu tiesiskumu vai pašvaldībai likuma noteiktajā termiņā atzinums nav nosūtīts, u</w:t>
      </w:r>
      <w:r w:rsidRPr="002A5F54">
        <w:t xml:space="preserve">zdot </w:t>
      </w:r>
      <w:r>
        <w:t xml:space="preserve">Aizkraukles novada </w:t>
      </w:r>
      <w:r w:rsidRPr="002A5F54">
        <w:t xml:space="preserve">pašvaldības </w:t>
      </w:r>
      <w:r>
        <w:t>k</w:t>
      </w:r>
      <w:r w:rsidRPr="002A5F54">
        <w:t xml:space="preserve">ancelejai </w:t>
      </w:r>
      <w:r>
        <w:t>pārzinei Ingrīdai KRĒSLIŅAI s</w:t>
      </w:r>
      <w:r w:rsidRPr="00415B7F">
        <w:rPr>
          <w:rFonts w:eastAsiaTheme="minorEastAsia"/>
          <w:color w:val="000000"/>
        </w:rPr>
        <w:t>aistošos noteikumus nosūtīt publicēšanai saist</w:t>
      </w:r>
      <w:r w:rsidRPr="00A31B47">
        <w:t xml:space="preserve">ošos noteikumus oficiālajā izdevumā "Latvijas </w:t>
      </w:r>
      <w:r w:rsidRPr="000C6645">
        <w:t>Vēstnesis".</w:t>
      </w:r>
    </w:p>
    <w:p w14:paraId="328ED37C" w14:textId="77777777" w:rsidR="00FE1F00" w:rsidRPr="000C6645" w:rsidRDefault="009E47D1" w:rsidP="00FE1F00">
      <w:pPr>
        <w:pStyle w:val="Sarakstarindkopa"/>
        <w:numPr>
          <w:ilvl w:val="0"/>
          <w:numId w:val="18"/>
        </w:numPr>
        <w:tabs>
          <w:tab w:val="left" w:pos="567"/>
        </w:tabs>
        <w:autoSpaceDE w:val="0"/>
        <w:autoSpaceDN w:val="0"/>
        <w:adjustRightInd w:val="0"/>
        <w:spacing w:after="120"/>
        <w:ind w:left="567" w:hanging="567"/>
        <w:contextualSpacing w:val="0"/>
        <w:jc w:val="both"/>
        <w:rPr>
          <w:rFonts w:eastAsiaTheme="minorEastAsia"/>
        </w:rPr>
      </w:pPr>
      <w:r>
        <w:t>Pēc saistošo noteikumu spēkā stāšanās, u</w:t>
      </w:r>
      <w:r w:rsidRPr="000C6645">
        <w:t xml:space="preserve">zdot </w:t>
      </w:r>
      <w:r w:rsidRPr="000C6645">
        <w:rPr>
          <w:rFonts w:eastAsiaTheme="minorEastAsia"/>
        </w:rPr>
        <w:t>Aizkraukles novada pašvaldības sabiedrisko attiecību speciālistam publicēt saist</w:t>
      </w:r>
      <w:r w:rsidRPr="000C6645">
        <w:t xml:space="preserve">ošos noteikumus pašvaldības mājaslapā internetā </w:t>
      </w:r>
      <w:hyperlink r:id="rId11" w:history="1">
        <w:r w:rsidRPr="000C6645">
          <w:rPr>
            <w:rFonts w:eastAsiaTheme="minorEastAsia"/>
          </w:rPr>
          <w:t>www.aizkraukle.lv</w:t>
        </w:r>
      </w:hyperlink>
      <w:r w:rsidRPr="000C6645">
        <w:rPr>
          <w:rFonts w:eastAsiaTheme="minorEastAsia"/>
        </w:rPr>
        <w:t>.</w:t>
      </w:r>
    </w:p>
    <w:p w14:paraId="2C53FAFD" w14:textId="77777777" w:rsidR="005278E4" w:rsidRPr="00DF15AB" w:rsidRDefault="009E47D1" w:rsidP="005278E4">
      <w:pPr>
        <w:pStyle w:val="Sarakstarindkopa"/>
        <w:numPr>
          <w:ilvl w:val="0"/>
          <w:numId w:val="18"/>
        </w:numPr>
        <w:tabs>
          <w:tab w:val="left" w:pos="567"/>
        </w:tabs>
        <w:autoSpaceDE w:val="0"/>
        <w:autoSpaceDN w:val="0"/>
        <w:adjustRightInd w:val="0"/>
        <w:spacing w:after="120"/>
        <w:ind w:left="567" w:hanging="567"/>
        <w:contextualSpacing w:val="0"/>
        <w:jc w:val="both"/>
        <w:rPr>
          <w:rFonts w:eastAsiaTheme="minorEastAsia"/>
        </w:rPr>
      </w:pPr>
      <w:r>
        <w:t xml:space="preserve">Noteikt, ka </w:t>
      </w:r>
      <w:r w:rsidRPr="000C6645">
        <w:t>Saistošie noteikumi stājas spēkā 2022.gada 1.janvārī.</w:t>
      </w:r>
    </w:p>
    <w:p w14:paraId="2CD08591" w14:textId="77777777" w:rsidR="00FE1F00" w:rsidRPr="000C6645" w:rsidRDefault="009E47D1" w:rsidP="005278E4">
      <w:pPr>
        <w:pStyle w:val="Sarakstarindkopa"/>
        <w:numPr>
          <w:ilvl w:val="0"/>
          <w:numId w:val="18"/>
        </w:numPr>
        <w:tabs>
          <w:tab w:val="left" w:pos="567"/>
        </w:tabs>
        <w:autoSpaceDE w:val="0"/>
        <w:autoSpaceDN w:val="0"/>
        <w:adjustRightInd w:val="0"/>
        <w:ind w:left="567" w:hanging="567"/>
        <w:contextualSpacing w:val="0"/>
        <w:jc w:val="both"/>
        <w:rPr>
          <w:rFonts w:eastAsiaTheme="minorEastAsia"/>
        </w:rPr>
      </w:pPr>
      <w:r w:rsidRPr="000C6645">
        <w:lastRenderedPageBreak/>
        <w:t xml:space="preserve">Ar </w:t>
      </w:r>
      <w:r>
        <w:t>S</w:t>
      </w:r>
      <w:r w:rsidRPr="000C6645">
        <w:t>aistošo noteikumu spēkā stāšanos, atzīt par spēku zaudējušiem:</w:t>
      </w:r>
    </w:p>
    <w:p w14:paraId="56A0D45B" w14:textId="77777777" w:rsidR="00FE1F00" w:rsidRPr="000C6645" w:rsidRDefault="009E47D1" w:rsidP="005278E4">
      <w:pPr>
        <w:pStyle w:val="Sarakstarindkopa"/>
        <w:numPr>
          <w:ilvl w:val="1"/>
          <w:numId w:val="18"/>
        </w:numPr>
        <w:tabs>
          <w:tab w:val="left" w:pos="1701"/>
        </w:tabs>
        <w:ind w:left="1134" w:hanging="567"/>
        <w:contextualSpacing w:val="0"/>
        <w:jc w:val="both"/>
      </w:pPr>
      <w:r w:rsidRPr="000C6645">
        <w:t>Aizkraukles novada domes 2011.gada 27.oktobra saistoš</w:t>
      </w:r>
      <w:r>
        <w:t>os</w:t>
      </w:r>
      <w:r w:rsidRPr="000C6645">
        <w:t xml:space="preserve"> noteikum</w:t>
      </w:r>
      <w:r>
        <w:t>us</w:t>
      </w:r>
      <w:r w:rsidRPr="000C6645">
        <w:t xml:space="preserve"> Nr.12 „Par augstas detalizācijas topogrāfiskās informācijas aprites kārtību Aizkraukles novadā”;</w:t>
      </w:r>
    </w:p>
    <w:p w14:paraId="72FF883D" w14:textId="77777777" w:rsidR="00FE1F00" w:rsidRPr="000C6645" w:rsidRDefault="009E47D1" w:rsidP="005278E4">
      <w:pPr>
        <w:pStyle w:val="Sarakstarindkopa"/>
        <w:numPr>
          <w:ilvl w:val="1"/>
          <w:numId w:val="18"/>
        </w:numPr>
        <w:tabs>
          <w:tab w:val="left" w:pos="1701"/>
        </w:tabs>
        <w:ind w:left="1134" w:hanging="567"/>
        <w:contextualSpacing w:val="0"/>
        <w:jc w:val="both"/>
      </w:pPr>
      <w:r w:rsidRPr="000C6645">
        <w:t>Jaunjelgavas novada domes 2010.gada 28.oktobra saistoš</w:t>
      </w:r>
      <w:r>
        <w:t>os</w:t>
      </w:r>
      <w:r w:rsidRPr="000C6645">
        <w:t xml:space="preserve"> noteikum</w:t>
      </w:r>
      <w:r>
        <w:t xml:space="preserve">us </w:t>
      </w:r>
      <w:r w:rsidRPr="000C6645">
        <w:t>Nr.9 „Jaunjelgavas novada teritorijas digitālās topogrāfiskās uzmērīšanas noteikumi”;</w:t>
      </w:r>
    </w:p>
    <w:p w14:paraId="501A7C8D" w14:textId="77777777" w:rsidR="00FE1F00" w:rsidRPr="000C6645" w:rsidRDefault="009E47D1" w:rsidP="005278E4">
      <w:pPr>
        <w:pStyle w:val="Sarakstarindkopa"/>
        <w:numPr>
          <w:ilvl w:val="1"/>
          <w:numId w:val="18"/>
        </w:numPr>
        <w:tabs>
          <w:tab w:val="left" w:pos="1701"/>
        </w:tabs>
        <w:ind w:left="1134" w:hanging="567"/>
        <w:contextualSpacing w:val="0"/>
        <w:jc w:val="both"/>
      </w:pPr>
      <w:r w:rsidRPr="000C6645">
        <w:t>Kokneses novada domes 2012.gada 25.aprīļa saistošos noteikumus Nr.7 „Par augstas detalizācijas topogrāfiskās informācijas apriti, aktualizāciju un vienotā digitālā topogrāfiskā plāna uzturēšanas kārtību Kokneses novadā”;</w:t>
      </w:r>
    </w:p>
    <w:p w14:paraId="232918BF" w14:textId="77777777" w:rsidR="00FE1F00" w:rsidRPr="000C6645" w:rsidRDefault="009E47D1" w:rsidP="005278E4">
      <w:pPr>
        <w:pStyle w:val="Sarakstarindkopa"/>
        <w:numPr>
          <w:ilvl w:val="1"/>
          <w:numId w:val="18"/>
        </w:numPr>
        <w:tabs>
          <w:tab w:val="left" w:pos="1701"/>
        </w:tabs>
        <w:ind w:left="1134" w:hanging="567"/>
        <w:contextualSpacing w:val="0"/>
        <w:jc w:val="both"/>
      </w:pPr>
      <w:r w:rsidRPr="000C6645">
        <w:t>Pļaviņu novada domes 2012.gada 26.janvāra saistošos noteikumus Nr.2 „Par ģeotelpiskās informācijas aprites kārtību Pļaviņu novadā”;</w:t>
      </w:r>
    </w:p>
    <w:p w14:paraId="7AA723F6" w14:textId="77777777" w:rsidR="00FE1F00" w:rsidRPr="000C6645" w:rsidRDefault="009E47D1" w:rsidP="005278E4">
      <w:pPr>
        <w:pStyle w:val="Sarakstarindkopa"/>
        <w:numPr>
          <w:ilvl w:val="1"/>
          <w:numId w:val="18"/>
        </w:numPr>
        <w:tabs>
          <w:tab w:val="left" w:pos="1701"/>
        </w:tabs>
        <w:ind w:left="1134" w:hanging="567"/>
        <w:contextualSpacing w:val="0"/>
        <w:jc w:val="both"/>
      </w:pPr>
      <w:r w:rsidRPr="000C6645">
        <w:t>Neretas novada domes 2010.gada 27.maija saistošos noteikumus Nr.7/2010 „Par augstas detalizācijas topogrāfiskās informācijas iesniegšanas un pieņemšanas kārtību Neretas novada datubāzē”;</w:t>
      </w:r>
    </w:p>
    <w:p w14:paraId="791B86A1" w14:textId="77777777" w:rsidR="00FE1F00" w:rsidRDefault="009E47D1" w:rsidP="005278E4">
      <w:pPr>
        <w:pStyle w:val="tv2131"/>
        <w:numPr>
          <w:ilvl w:val="1"/>
          <w:numId w:val="18"/>
        </w:numPr>
        <w:autoSpaceDE w:val="0"/>
        <w:autoSpaceDN w:val="0"/>
        <w:adjustRightInd w:val="0"/>
        <w:spacing w:line="240" w:lineRule="auto"/>
        <w:ind w:left="1134" w:hanging="567"/>
        <w:jc w:val="both"/>
        <w:rPr>
          <w:color w:val="auto"/>
          <w:sz w:val="24"/>
          <w:szCs w:val="24"/>
        </w:rPr>
      </w:pPr>
      <w:r w:rsidRPr="000C6645">
        <w:rPr>
          <w:color w:val="auto"/>
          <w:sz w:val="24"/>
          <w:szCs w:val="24"/>
        </w:rPr>
        <w:t>Skrīveru novada domes 2010.gada 28.jūnija saistošos noteikumus Nr.16 „Par augstas detalizācijas topogrāfiskās informācijas aprites kārtību Skrīveru novadā”.</w:t>
      </w:r>
    </w:p>
    <w:p w14:paraId="3008CED7" w14:textId="77777777" w:rsidR="005278E4" w:rsidRPr="000C6645" w:rsidRDefault="005278E4" w:rsidP="005278E4">
      <w:pPr>
        <w:pStyle w:val="tv2131"/>
        <w:autoSpaceDE w:val="0"/>
        <w:autoSpaceDN w:val="0"/>
        <w:adjustRightInd w:val="0"/>
        <w:spacing w:line="240" w:lineRule="auto"/>
        <w:ind w:left="1134" w:firstLine="0"/>
        <w:jc w:val="both"/>
        <w:rPr>
          <w:color w:val="auto"/>
          <w:sz w:val="24"/>
          <w:szCs w:val="24"/>
        </w:rPr>
      </w:pPr>
    </w:p>
    <w:p w14:paraId="5CF3EDCA" w14:textId="77777777" w:rsidR="00FE1F00" w:rsidRPr="00DF15AB" w:rsidRDefault="009E47D1" w:rsidP="00DF15AB">
      <w:pPr>
        <w:ind w:left="567" w:hanging="567"/>
        <w:jc w:val="both"/>
        <w:rPr>
          <w:rFonts w:eastAsiaTheme="minorEastAsia"/>
          <w:i/>
          <w:color w:val="000000"/>
        </w:rPr>
      </w:pPr>
      <w:r w:rsidRPr="00DF15AB">
        <w:rPr>
          <w:rFonts w:eastAsiaTheme="minorEastAsia"/>
          <w:i/>
          <w:color w:val="000000"/>
        </w:rPr>
        <w:t>Pielikumā: Saistošie noteikumi Nr.2021/</w:t>
      </w:r>
      <w:r w:rsidR="003F56BB" w:rsidRPr="00DF15AB">
        <w:rPr>
          <w:rFonts w:eastAsiaTheme="minorEastAsia"/>
          <w:i/>
          <w:color w:val="000000"/>
        </w:rPr>
        <w:t>12</w:t>
      </w:r>
      <w:r w:rsidRPr="00DF15AB">
        <w:rPr>
          <w:rFonts w:eastAsiaTheme="minorEastAsia"/>
          <w:i/>
          <w:color w:val="000000"/>
        </w:rPr>
        <w:t xml:space="preserve"> “Par augstas detalizācijas topogrāfiskās informācijas aprites kārtību un izcenojumiem Aizkraukles novadā” ar paskaidrojuma rakstu uz </w:t>
      </w:r>
      <w:r w:rsidR="00251DA1" w:rsidRPr="00DF15AB">
        <w:rPr>
          <w:rFonts w:eastAsiaTheme="minorEastAsia"/>
          <w:i/>
          <w:color w:val="000000"/>
        </w:rPr>
        <w:t>11</w:t>
      </w:r>
      <w:r w:rsidRPr="00DF15AB">
        <w:rPr>
          <w:rFonts w:eastAsiaTheme="minorEastAsia"/>
          <w:i/>
          <w:color w:val="000000"/>
        </w:rPr>
        <w:t xml:space="preserve"> </w:t>
      </w:r>
      <w:proofErr w:type="spellStart"/>
      <w:r w:rsidRPr="00DF15AB">
        <w:rPr>
          <w:rFonts w:eastAsiaTheme="minorEastAsia"/>
          <w:i/>
          <w:color w:val="000000"/>
        </w:rPr>
        <w:t>lp</w:t>
      </w:r>
      <w:proofErr w:type="spellEnd"/>
      <w:r w:rsidRPr="00DF15AB">
        <w:rPr>
          <w:rFonts w:eastAsiaTheme="minorEastAsia"/>
          <w:i/>
          <w:color w:val="000000"/>
        </w:rPr>
        <w:t>.</w:t>
      </w:r>
    </w:p>
    <w:p w14:paraId="14F63680" w14:textId="77777777" w:rsidR="00FE1F00" w:rsidRDefault="00FE1F00" w:rsidP="00FE1F00">
      <w:pPr>
        <w:jc w:val="both"/>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93"/>
        <w:gridCol w:w="2894"/>
      </w:tblGrid>
      <w:tr w:rsidR="00574A32" w14:paraId="4525DAED" w14:textId="77777777" w:rsidTr="00D27F6F">
        <w:tc>
          <w:tcPr>
            <w:tcW w:w="3544" w:type="dxa"/>
            <w:hideMark/>
          </w:tcPr>
          <w:p w14:paraId="4495975A" w14:textId="77777777" w:rsidR="00FE1F00" w:rsidRPr="00D77084" w:rsidRDefault="009E47D1" w:rsidP="00D27F6F">
            <w:pPr>
              <w:pStyle w:val="Sarakstarindkopa"/>
              <w:overflowPunct w:val="0"/>
              <w:autoSpaceDE w:val="0"/>
              <w:autoSpaceDN w:val="0"/>
              <w:adjustRightInd w:val="0"/>
              <w:ind w:left="0" w:right="-30"/>
              <w:jc w:val="both"/>
              <w:textAlignment w:val="baseline"/>
            </w:pPr>
            <w:r w:rsidRPr="00D77084">
              <w:t>Sēdes vadītājs,</w:t>
            </w:r>
          </w:p>
          <w:p w14:paraId="39DC4325" w14:textId="77777777" w:rsidR="00FE1F00" w:rsidRPr="00353204" w:rsidRDefault="009E47D1" w:rsidP="00D27F6F">
            <w:pPr>
              <w:spacing w:line="360" w:lineRule="auto"/>
            </w:pPr>
            <w:r w:rsidRPr="00D77084">
              <w:t>domes priekšsēdētājs</w:t>
            </w:r>
            <w:r w:rsidRPr="00D77084">
              <w:tab/>
            </w:r>
          </w:p>
        </w:tc>
        <w:tc>
          <w:tcPr>
            <w:tcW w:w="2893" w:type="dxa"/>
            <w:hideMark/>
          </w:tcPr>
          <w:p w14:paraId="5208A80D" w14:textId="77777777" w:rsidR="00FE1F00" w:rsidRPr="00353204" w:rsidRDefault="009E47D1" w:rsidP="00D27F6F">
            <w:pPr>
              <w:tabs>
                <w:tab w:val="left" w:pos="720"/>
              </w:tabs>
              <w:overflowPunct w:val="0"/>
              <w:autoSpaceDE w:val="0"/>
              <w:autoSpaceDN w:val="0"/>
              <w:adjustRightInd w:val="0"/>
              <w:jc w:val="both"/>
              <w:textAlignment w:val="baseline"/>
              <w:rPr>
                <w:sz w:val="20"/>
                <w:szCs w:val="20"/>
              </w:rPr>
            </w:pPr>
            <w:r w:rsidRPr="00353204">
              <w:rPr>
                <w:i/>
                <w:sz w:val="20"/>
                <w:szCs w:val="20"/>
              </w:rPr>
              <w:t>Šis dokuments ir elektroniski parakstīts ar drošu elektronisko parakstu un satur laika zīmogu</w:t>
            </w:r>
          </w:p>
        </w:tc>
        <w:tc>
          <w:tcPr>
            <w:tcW w:w="2894" w:type="dxa"/>
            <w:hideMark/>
          </w:tcPr>
          <w:p w14:paraId="3123CABF" w14:textId="77777777" w:rsidR="00FE1F00" w:rsidRPr="00353204" w:rsidRDefault="009E47D1" w:rsidP="00D27F6F">
            <w:pPr>
              <w:spacing w:line="360" w:lineRule="auto"/>
              <w:jc w:val="center"/>
            </w:pPr>
            <w:proofErr w:type="spellStart"/>
            <w:r>
              <w:t>L.Līdums</w:t>
            </w:r>
            <w:proofErr w:type="spellEnd"/>
          </w:p>
        </w:tc>
      </w:tr>
    </w:tbl>
    <w:p w14:paraId="584C9242" w14:textId="77777777" w:rsidR="00B87BA9" w:rsidRDefault="00B87BA9" w:rsidP="00B87BA9">
      <w:pPr>
        <w:rPr>
          <w:bCs/>
          <w:i/>
          <w:color w:val="4F4F4F"/>
          <w:sz w:val="20"/>
          <w:szCs w:val="20"/>
          <w:shd w:val="clear" w:color="auto" w:fill="FFFFFF"/>
        </w:rPr>
      </w:pPr>
    </w:p>
    <w:p w14:paraId="0C93D7DB" w14:textId="77777777" w:rsidR="00B87BA9" w:rsidRDefault="00B87BA9" w:rsidP="00B87BA9">
      <w:pPr>
        <w:rPr>
          <w:bCs/>
          <w:i/>
          <w:color w:val="4F4F4F"/>
          <w:sz w:val="20"/>
          <w:szCs w:val="20"/>
          <w:shd w:val="clear" w:color="auto" w:fill="FFFFFF"/>
        </w:rPr>
      </w:pPr>
    </w:p>
    <w:p w14:paraId="1ECC92ED" w14:textId="77777777" w:rsidR="00E93492" w:rsidRPr="00B83646" w:rsidRDefault="00E93492" w:rsidP="00641476">
      <w:pPr>
        <w:keepNext/>
        <w:outlineLvl w:val="1"/>
        <w:rPr>
          <w:bCs/>
        </w:rPr>
      </w:pPr>
    </w:p>
    <w:sectPr w:rsidR="00E93492" w:rsidRPr="00B83646" w:rsidSect="00802AC8">
      <w:footerReference w:type="default" r:id="rId12"/>
      <w:pgSz w:w="11906" w:h="16838"/>
      <w:pgMar w:top="737" w:right="73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1BA3" w14:textId="77777777" w:rsidR="00E20109" w:rsidRDefault="00E20109">
      <w:r>
        <w:separator/>
      </w:r>
    </w:p>
  </w:endnote>
  <w:endnote w:type="continuationSeparator" w:id="0">
    <w:p w14:paraId="3FC9D92F" w14:textId="77777777" w:rsidR="00E20109" w:rsidRDefault="00E2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640184"/>
      <w:docPartObj>
        <w:docPartGallery w:val="Page Numbers (Bottom of Page)"/>
        <w:docPartUnique/>
      </w:docPartObj>
    </w:sdtPr>
    <w:sdtEndPr>
      <w:rPr>
        <w:noProof/>
      </w:rPr>
    </w:sdtEndPr>
    <w:sdtContent>
      <w:p w14:paraId="581999A7" w14:textId="77777777" w:rsidR="00323B33" w:rsidRDefault="009E47D1">
        <w:pPr>
          <w:pStyle w:val="Kjene"/>
          <w:jc w:val="center"/>
        </w:pPr>
        <w:r>
          <w:fldChar w:fldCharType="begin"/>
        </w:r>
        <w:r>
          <w:instrText xml:space="preserve"> PAGE   \* MERGEFORMAT </w:instrText>
        </w:r>
        <w:r>
          <w:fldChar w:fldCharType="separate"/>
        </w:r>
        <w:r w:rsidR="00455163">
          <w:rPr>
            <w:noProof/>
          </w:rPr>
          <w:t>2</w:t>
        </w:r>
        <w:r>
          <w:rPr>
            <w:noProof/>
          </w:rPr>
          <w:fldChar w:fldCharType="end"/>
        </w:r>
      </w:p>
    </w:sdtContent>
  </w:sdt>
  <w:p w14:paraId="69288DB5" w14:textId="77777777" w:rsidR="00881E9C" w:rsidRDefault="00881E9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9A5F" w14:textId="77777777" w:rsidR="00E20109" w:rsidRDefault="00E20109">
      <w:r>
        <w:separator/>
      </w:r>
    </w:p>
  </w:footnote>
  <w:footnote w:type="continuationSeparator" w:id="0">
    <w:p w14:paraId="1FC2B71A" w14:textId="77777777" w:rsidR="00E20109" w:rsidRDefault="00E20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468"/>
    <w:multiLevelType w:val="hybridMultilevel"/>
    <w:tmpl w:val="53D47A16"/>
    <w:lvl w:ilvl="0" w:tplc="3C48E810">
      <w:start w:val="1"/>
      <w:numFmt w:val="decimal"/>
      <w:lvlText w:val="%1."/>
      <w:lvlJc w:val="left"/>
      <w:pPr>
        <w:ind w:left="720" w:hanging="360"/>
      </w:pPr>
    </w:lvl>
    <w:lvl w:ilvl="1" w:tplc="66345152">
      <w:start w:val="1"/>
      <w:numFmt w:val="lowerLetter"/>
      <w:lvlText w:val="%2."/>
      <w:lvlJc w:val="left"/>
      <w:pPr>
        <w:ind w:left="1440" w:hanging="360"/>
      </w:pPr>
    </w:lvl>
    <w:lvl w:ilvl="2" w:tplc="05A042E8">
      <w:start w:val="1"/>
      <w:numFmt w:val="lowerRoman"/>
      <w:lvlText w:val="%3."/>
      <w:lvlJc w:val="right"/>
      <w:pPr>
        <w:ind w:left="2160" w:hanging="180"/>
      </w:pPr>
    </w:lvl>
    <w:lvl w:ilvl="3" w:tplc="2E9EEEAA">
      <w:start w:val="1"/>
      <w:numFmt w:val="decimal"/>
      <w:lvlText w:val="%4."/>
      <w:lvlJc w:val="left"/>
      <w:pPr>
        <w:ind w:left="2880" w:hanging="360"/>
      </w:pPr>
    </w:lvl>
    <w:lvl w:ilvl="4" w:tplc="79B0ED02">
      <w:start w:val="1"/>
      <w:numFmt w:val="lowerLetter"/>
      <w:lvlText w:val="%5."/>
      <w:lvlJc w:val="left"/>
      <w:pPr>
        <w:ind w:left="3600" w:hanging="360"/>
      </w:pPr>
    </w:lvl>
    <w:lvl w:ilvl="5" w:tplc="FA24F430">
      <w:start w:val="1"/>
      <w:numFmt w:val="lowerRoman"/>
      <w:lvlText w:val="%6."/>
      <w:lvlJc w:val="right"/>
      <w:pPr>
        <w:ind w:left="4320" w:hanging="180"/>
      </w:pPr>
    </w:lvl>
    <w:lvl w:ilvl="6" w:tplc="6A4E931C">
      <w:start w:val="1"/>
      <w:numFmt w:val="decimal"/>
      <w:lvlText w:val="%7."/>
      <w:lvlJc w:val="left"/>
      <w:pPr>
        <w:ind w:left="5040" w:hanging="360"/>
      </w:pPr>
    </w:lvl>
    <w:lvl w:ilvl="7" w:tplc="0EF2CCEE">
      <w:start w:val="1"/>
      <w:numFmt w:val="lowerLetter"/>
      <w:lvlText w:val="%8."/>
      <w:lvlJc w:val="left"/>
      <w:pPr>
        <w:ind w:left="5760" w:hanging="360"/>
      </w:pPr>
    </w:lvl>
    <w:lvl w:ilvl="8" w:tplc="49B65124">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E77649EA">
      <w:start w:val="1"/>
      <w:numFmt w:val="decimal"/>
      <w:lvlText w:val="%1."/>
      <w:lvlJc w:val="left"/>
      <w:pPr>
        <w:ind w:left="735" w:hanging="360"/>
      </w:pPr>
      <w:rPr>
        <w:rFonts w:hint="default"/>
      </w:rPr>
    </w:lvl>
    <w:lvl w:ilvl="1" w:tplc="FA44ACF0" w:tentative="1">
      <w:start w:val="1"/>
      <w:numFmt w:val="lowerLetter"/>
      <w:lvlText w:val="%2."/>
      <w:lvlJc w:val="left"/>
      <w:pPr>
        <w:ind w:left="1455" w:hanging="360"/>
      </w:pPr>
    </w:lvl>
    <w:lvl w:ilvl="2" w:tplc="0E8EBD1C" w:tentative="1">
      <w:start w:val="1"/>
      <w:numFmt w:val="lowerRoman"/>
      <w:lvlText w:val="%3."/>
      <w:lvlJc w:val="right"/>
      <w:pPr>
        <w:ind w:left="2175" w:hanging="180"/>
      </w:pPr>
    </w:lvl>
    <w:lvl w:ilvl="3" w:tplc="7748722E" w:tentative="1">
      <w:start w:val="1"/>
      <w:numFmt w:val="decimal"/>
      <w:lvlText w:val="%4."/>
      <w:lvlJc w:val="left"/>
      <w:pPr>
        <w:ind w:left="2895" w:hanging="360"/>
      </w:pPr>
    </w:lvl>
    <w:lvl w:ilvl="4" w:tplc="C2AE0472" w:tentative="1">
      <w:start w:val="1"/>
      <w:numFmt w:val="lowerLetter"/>
      <w:lvlText w:val="%5."/>
      <w:lvlJc w:val="left"/>
      <w:pPr>
        <w:ind w:left="3615" w:hanging="360"/>
      </w:pPr>
    </w:lvl>
    <w:lvl w:ilvl="5" w:tplc="E528C6EA" w:tentative="1">
      <w:start w:val="1"/>
      <w:numFmt w:val="lowerRoman"/>
      <w:lvlText w:val="%6."/>
      <w:lvlJc w:val="right"/>
      <w:pPr>
        <w:ind w:left="4335" w:hanging="180"/>
      </w:pPr>
    </w:lvl>
    <w:lvl w:ilvl="6" w:tplc="74B4A454" w:tentative="1">
      <w:start w:val="1"/>
      <w:numFmt w:val="decimal"/>
      <w:lvlText w:val="%7."/>
      <w:lvlJc w:val="left"/>
      <w:pPr>
        <w:ind w:left="5055" w:hanging="360"/>
      </w:pPr>
    </w:lvl>
    <w:lvl w:ilvl="7" w:tplc="95BE0376" w:tentative="1">
      <w:start w:val="1"/>
      <w:numFmt w:val="lowerLetter"/>
      <w:lvlText w:val="%8."/>
      <w:lvlJc w:val="left"/>
      <w:pPr>
        <w:ind w:left="5775" w:hanging="360"/>
      </w:pPr>
    </w:lvl>
    <w:lvl w:ilvl="8" w:tplc="4412B78A"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EA126B7E">
      <w:start w:val="1"/>
      <w:numFmt w:val="decimal"/>
      <w:lvlText w:val="%1."/>
      <w:lvlJc w:val="left"/>
      <w:pPr>
        <w:ind w:left="735" w:hanging="360"/>
      </w:pPr>
      <w:rPr>
        <w:rFonts w:hint="default"/>
      </w:rPr>
    </w:lvl>
    <w:lvl w:ilvl="1" w:tplc="268C47D6" w:tentative="1">
      <w:start w:val="1"/>
      <w:numFmt w:val="lowerLetter"/>
      <w:lvlText w:val="%2."/>
      <w:lvlJc w:val="left"/>
      <w:pPr>
        <w:ind w:left="1455" w:hanging="360"/>
      </w:pPr>
    </w:lvl>
    <w:lvl w:ilvl="2" w:tplc="488C8E4E" w:tentative="1">
      <w:start w:val="1"/>
      <w:numFmt w:val="lowerRoman"/>
      <w:lvlText w:val="%3."/>
      <w:lvlJc w:val="right"/>
      <w:pPr>
        <w:ind w:left="2175" w:hanging="180"/>
      </w:pPr>
    </w:lvl>
    <w:lvl w:ilvl="3" w:tplc="E9724BC6" w:tentative="1">
      <w:start w:val="1"/>
      <w:numFmt w:val="decimal"/>
      <w:lvlText w:val="%4."/>
      <w:lvlJc w:val="left"/>
      <w:pPr>
        <w:ind w:left="2895" w:hanging="360"/>
      </w:pPr>
    </w:lvl>
    <w:lvl w:ilvl="4" w:tplc="6D889D1A" w:tentative="1">
      <w:start w:val="1"/>
      <w:numFmt w:val="lowerLetter"/>
      <w:lvlText w:val="%5."/>
      <w:lvlJc w:val="left"/>
      <w:pPr>
        <w:ind w:left="3615" w:hanging="360"/>
      </w:pPr>
    </w:lvl>
    <w:lvl w:ilvl="5" w:tplc="826E28BE" w:tentative="1">
      <w:start w:val="1"/>
      <w:numFmt w:val="lowerRoman"/>
      <w:lvlText w:val="%6."/>
      <w:lvlJc w:val="right"/>
      <w:pPr>
        <w:ind w:left="4335" w:hanging="180"/>
      </w:pPr>
    </w:lvl>
    <w:lvl w:ilvl="6" w:tplc="6DC0DDFC" w:tentative="1">
      <w:start w:val="1"/>
      <w:numFmt w:val="decimal"/>
      <w:lvlText w:val="%7."/>
      <w:lvlJc w:val="left"/>
      <w:pPr>
        <w:ind w:left="5055" w:hanging="360"/>
      </w:pPr>
    </w:lvl>
    <w:lvl w:ilvl="7" w:tplc="A704E8DA" w:tentative="1">
      <w:start w:val="1"/>
      <w:numFmt w:val="lowerLetter"/>
      <w:lvlText w:val="%8."/>
      <w:lvlJc w:val="left"/>
      <w:pPr>
        <w:ind w:left="5775" w:hanging="360"/>
      </w:pPr>
    </w:lvl>
    <w:lvl w:ilvl="8" w:tplc="9DE85AAA"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85102BBE">
      <w:start w:val="1"/>
      <w:numFmt w:val="decimal"/>
      <w:lvlText w:val="%1."/>
      <w:lvlJc w:val="left"/>
      <w:pPr>
        <w:ind w:left="1080" w:hanging="360"/>
      </w:pPr>
      <w:rPr>
        <w:rFonts w:hint="default"/>
      </w:rPr>
    </w:lvl>
    <w:lvl w:ilvl="1" w:tplc="88D6F01A" w:tentative="1">
      <w:start w:val="1"/>
      <w:numFmt w:val="lowerLetter"/>
      <w:lvlText w:val="%2."/>
      <w:lvlJc w:val="left"/>
      <w:pPr>
        <w:ind w:left="1800" w:hanging="360"/>
      </w:pPr>
    </w:lvl>
    <w:lvl w:ilvl="2" w:tplc="E02CB11C" w:tentative="1">
      <w:start w:val="1"/>
      <w:numFmt w:val="lowerRoman"/>
      <w:lvlText w:val="%3."/>
      <w:lvlJc w:val="right"/>
      <w:pPr>
        <w:ind w:left="2520" w:hanging="180"/>
      </w:pPr>
    </w:lvl>
    <w:lvl w:ilvl="3" w:tplc="EB64EFA6" w:tentative="1">
      <w:start w:val="1"/>
      <w:numFmt w:val="decimal"/>
      <w:lvlText w:val="%4."/>
      <w:lvlJc w:val="left"/>
      <w:pPr>
        <w:ind w:left="3240" w:hanging="360"/>
      </w:pPr>
    </w:lvl>
    <w:lvl w:ilvl="4" w:tplc="5E4C1482" w:tentative="1">
      <w:start w:val="1"/>
      <w:numFmt w:val="lowerLetter"/>
      <w:lvlText w:val="%5."/>
      <w:lvlJc w:val="left"/>
      <w:pPr>
        <w:ind w:left="3960" w:hanging="360"/>
      </w:pPr>
    </w:lvl>
    <w:lvl w:ilvl="5" w:tplc="3794B892" w:tentative="1">
      <w:start w:val="1"/>
      <w:numFmt w:val="lowerRoman"/>
      <w:lvlText w:val="%6."/>
      <w:lvlJc w:val="right"/>
      <w:pPr>
        <w:ind w:left="4680" w:hanging="180"/>
      </w:pPr>
    </w:lvl>
    <w:lvl w:ilvl="6" w:tplc="2AF2136A" w:tentative="1">
      <w:start w:val="1"/>
      <w:numFmt w:val="decimal"/>
      <w:lvlText w:val="%7."/>
      <w:lvlJc w:val="left"/>
      <w:pPr>
        <w:ind w:left="5400" w:hanging="360"/>
      </w:pPr>
    </w:lvl>
    <w:lvl w:ilvl="7" w:tplc="28162FE4" w:tentative="1">
      <w:start w:val="1"/>
      <w:numFmt w:val="lowerLetter"/>
      <w:lvlText w:val="%8."/>
      <w:lvlJc w:val="left"/>
      <w:pPr>
        <w:ind w:left="6120" w:hanging="360"/>
      </w:pPr>
    </w:lvl>
    <w:lvl w:ilvl="8" w:tplc="9ABC844E" w:tentative="1">
      <w:start w:val="1"/>
      <w:numFmt w:val="lowerRoman"/>
      <w:lvlText w:val="%9."/>
      <w:lvlJc w:val="right"/>
      <w:pPr>
        <w:ind w:left="6840" w:hanging="180"/>
      </w:pPr>
    </w:lvl>
  </w:abstractNum>
  <w:abstractNum w:abstractNumId="5" w15:restartNumberingAfterBreak="0">
    <w:nsid w:val="2F690691"/>
    <w:multiLevelType w:val="multilevel"/>
    <w:tmpl w:val="2A546772"/>
    <w:lvl w:ilvl="0">
      <w:start w:val="1"/>
      <w:numFmt w:val="decimal"/>
      <w:lvlText w:val="%1."/>
      <w:lvlJc w:val="left"/>
      <w:pPr>
        <w:ind w:left="924" w:hanging="564"/>
      </w:pPr>
      <w:rPr>
        <w:rFonts w:eastAsiaTheme="minorEastAsia" w:hint="default"/>
        <w:b w:val="0"/>
        <w:sz w:val="24"/>
      </w:rPr>
    </w:lvl>
    <w:lvl w:ilvl="1">
      <w:start w:val="1"/>
      <w:numFmt w:val="decimal"/>
      <w:isLgl/>
      <w:lvlText w:val="%1.%2."/>
      <w:lvlJc w:val="left"/>
      <w:pPr>
        <w:ind w:left="927" w:hanging="360"/>
      </w:pPr>
      <w:rPr>
        <w:rFonts w:eastAsia="Calibri" w:hint="default"/>
        <w:color w:val="auto"/>
      </w:rPr>
    </w:lvl>
    <w:lvl w:ilvl="2">
      <w:start w:val="1"/>
      <w:numFmt w:val="decimal"/>
      <w:isLgl/>
      <w:lvlText w:val="%1.%2.%3."/>
      <w:lvlJc w:val="left"/>
      <w:pPr>
        <w:ind w:left="1494" w:hanging="720"/>
      </w:pPr>
      <w:rPr>
        <w:rFonts w:eastAsia="Calibri" w:hint="default"/>
        <w:color w:val="auto"/>
      </w:rPr>
    </w:lvl>
    <w:lvl w:ilvl="3">
      <w:start w:val="1"/>
      <w:numFmt w:val="decimal"/>
      <w:isLgl/>
      <w:lvlText w:val="%1.%2.%3.%4."/>
      <w:lvlJc w:val="left"/>
      <w:pPr>
        <w:ind w:left="1701" w:hanging="720"/>
      </w:pPr>
      <w:rPr>
        <w:rFonts w:eastAsia="Calibri" w:hint="default"/>
        <w:color w:val="auto"/>
      </w:rPr>
    </w:lvl>
    <w:lvl w:ilvl="4">
      <w:start w:val="1"/>
      <w:numFmt w:val="decimal"/>
      <w:isLgl/>
      <w:lvlText w:val="%1.%2.%3.%4.%5."/>
      <w:lvlJc w:val="left"/>
      <w:pPr>
        <w:ind w:left="2268" w:hanging="1080"/>
      </w:pPr>
      <w:rPr>
        <w:rFonts w:eastAsia="Calibri" w:hint="default"/>
        <w:color w:val="auto"/>
      </w:rPr>
    </w:lvl>
    <w:lvl w:ilvl="5">
      <w:start w:val="1"/>
      <w:numFmt w:val="decimal"/>
      <w:isLgl/>
      <w:lvlText w:val="%1.%2.%3.%4.%5.%6."/>
      <w:lvlJc w:val="left"/>
      <w:pPr>
        <w:ind w:left="2475" w:hanging="1080"/>
      </w:pPr>
      <w:rPr>
        <w:rFonts w:eastAsia="Calibri" w:hint="default"/>
        <w:color w:val="auto"/>
      </w:rPr>
    </w:lvl>
    <w:lvl w:ilvl="6">
      <w:start w:val="1"/>
      <w:numFmt w:val="decimal"/>
      <w:isLgl/>
      <w:lvlText w:val="%1.%2.%3.%4.%5.%6.%7."/>
      <w:lvlJc w:val="left"/>
      <w:pPr>
        <w:ind w:left="3042" w:hanging="1440"/>
      </w:pPr>
      <w:rPr>
        <w:rFonts w:eastAsia="Calibri" w:hint="default"/>
        <w:color w:val="auto"/>
      </w:rPr>
    </w:lvl>
    <w:lvl w:ilvl="7">
      <w:start w:val="1"/>
      <w:numFmt w:val="decimal"/>
      <w:isLgl/>
      <w:lvlText w:val="%1.%2.%3.%4.%5.%6.%7.%8."/>
      <w:lvlJc w:val="left"/>
      <w:pPr>
        <w:ind w:left="3249" w:hanging="1440"/>
      </w:pPr>
      <w:rPr>
        <w:rFonts w:eastAsia="Calibri" w:hint="default"/>
        <w:color w:val="auto"/>
      </w:rPr>
    </w:lvl>
    <w:lvl w:ilvl="8">
      <w:start w:val="1"/>
      <w:numFmt w:val="decimal"/>
      <w:isLgl/>
      <w:lvlText w:val="%1.%2.%3.%4.%5.%6.%7.%8.%9."/>
      <w:lvlJc w:val="left"/>
      <w:pPr>
        <w:ind w:left="3816" w:hanging="1800"/>
      </w:pPr>
      <w:rPr>
        <w:rFonts w:eastAsia="Calibri" w:hint="default"/>
        <w:color w:val="auto"/>
      </w:rPr>
    </w:lvl>
  </w:abstractNum>
  <w:abstractNum w:abstractNumId="6" w15:restartNumberingAfterBreak="1">
    <w:nsid w:val="328F63DA"/>
    <w:multiLevelType w:val="hybridMultilevel"/>
    <w:tmpl w:val="05CC9F48"/>
    <w:lvl w:ilvl="0" w:tplc="3CFA907A">
      <w:start w:val="1"/>
      <w:numFmt w:val="decimal"/>
      <w:lvlText w:val="%1."/>
      <w:lvlJc w:val="left"/>
      <w:pPr>
        <w:ind w:left="1080" w:hanging="360"/>
      </w:pPr>
      <w:rPr>
        <w:rFonts w:hint="default"/>
        <w:b w:val="0"/>
        <w:i w:val="0"/>
        <w:color w:val="auto"/>
      </w:rPr>
    </w:lvl>
    <w:lvl w:ilvl="1" w:tplc="44BC428C" w:tentative="1">
      <w:start w:val="1"/>
      <w:numFmt w:val="lowerLetter"/>
      <w:lvlText w:val="%2."/>
      <w:lvlJc w:val="left"/>
      <w:pPr>
        <w:ind w:left="1800" w:hanging="360"/>
      </w:pPr>
    </w:lvl>
    <w:lvl w:ilvl="2" w:tplc="3FCCE828" w:tentative="1">
      <w:start w:val="1"/>
      <w:numFmt w:val="lowerRoman"/>
      <w:lvlText w:val="%3."/>
      <w:lvlJc w:val="right"/>
      <w:pPr>
        <w:ind w:left="2520" w:hanging="180"/>
      </w:pPr>
    </w:lvl>
    <w:lvl w:ilvl="3" w:tplc="0D6A1414" w:tentative="1">
      <w:start w:val="1"/>
      <w:numFmt w:val="decimal"/>
      <w:lvlText w:val="%4."/>
      <w:lvlJc w:val="left"/>
      <w:pPr>
        <w:ind w:left="3240" w:hanging="360"/>
      </w:pPr>
    </w:lvl>
    <w:lvl w:ilvl="4" w:tplc="A73C439C" w:tentative="1">
      <w:start w:val="1"/>
      <w:numFmt w:val="lowerLetter"/>
      <w:lvlText w:val="%5."/>
      <w:lvlJc w:val="left"/>
      <w:pPr>
        <w:ind w:left="3960" w:hanging="360"/>
      </w:pPr>
    </w:lvl>
    <w:lvl w:ilvl="5" w:tplc="4648C00C" w:tentative="1">
      <w:start w:val="1"/>
      <w:numFmt w:val="lowerRoman"/>
      <w:lvlText w:val="%6."/>
      <w:lvlJc w:val="right"/>
      <w:pPr>
        <w:ind w:left="4680" w:hanging="180"/>
      </w:pPr>
    </w:lvl>
    <w:lvl w:ilvl="6" w:tplc="03704BF6" w:tentative="1">
      <w:start w:val="1"/>
      <w:numFmt w:val="decimal"/>
      <w:lvlText w:val="%7."/>
      <w:lvlJc w:val="left"/>
      <w:pPr>
        <w:ind w:left="5400" w:hanging="360"/>
      </w:pPr>
    </w:lvl>
    <w:lvl w:ilvl="7" w:tplc="98C06BE0" w:tentative="1">
      <w:start w:val="1"/>
      <w:numFmt w:val="lowerLetter"/>
      <w:lvlText w:val="%8."/>
      <w:lvlJc w:val="left"/>
      <w:pPr>
        <w:ind w:left="6120" w:hanging="360"/>
      </w:pPr>
    </w:lvl>
    <w:lvl w:ilvl="8" w:tplc="E10C23CA" w:tentative="1">
      <w:start w:val="1"/>
      <w:numFmt w:val="lowerRoman"/>
      <w:lvlText w:val="%9."/>
      <w:lvlJc w:val="right"/>
      <w:pPr>
        <w:ind w:left="6840" w:hanging="180"/>
      </w:pPr>
    </w:lvl>
  </w:abstractNum>
  <w:abstractNum w:abstractNumId="7"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8" w15:restartNumberingAfterBreak="0">
    <w:nsid w:val="55211352"/>
    <w:multiLevelType w:val="hybridMultilevel"/>
    <w:tmpl w:val="10F839D4"/>
    <w:lvl w:ilvl="0" w:tplc="E708DE78">
      <w:start w:val="1"/>
      <w:numFmt w:val="decimal"/>
      <w:lvlText w:val="%1."/>
      <w:lvlJc w:val="left"/>
      <w:pPr>
        <w:tabs>
          <w:tab w:val="num" w:pos="1669"/>
        </w:tabs>
        <w:ind w:left="1669" w:hanging="360"/>
      </w:pPr>
      <w:rPr>
        <w:rFonts w:hint="default"/>
        <w:b w:val="0"/>
      </w:rPr>
    </w:lvl>
    <w:lvl w:ilvl="1" w:tplc="35B0151A" w:tentative="1">
      <w:start w:val="1"/>
      <w:numFmt w:val="lowerLetter"/>
      <w:lvlText w:val="%2."/>
      <w:lvlJc w:val="left"/>
      <w:pPr>
        <w:tabs>
          <w:tab w:val="num" w:pos="2389"/>
        </w:tabs>
        <w:ind w:left="2389" w:hanging="360"/>
      </w:pPr>
    </w:lvl>
    <w:lvl w:ilvl="2" w:tplc="F768F890" w:tentative="1">
      <w:start w:val="1"/>
      <w:numFmt w:val="lowerRoman"/>
      <w:lvlText w:val="%3."/>
      <w:lvlJc w:val="right"/>
      <w:pPr>
        <w:tabs>
          <w:tab w:val="num" w:pos="3109"/>
        </w:tabs>
        <w:ind w:left="3109" w:hanging="180"/>
      </w:pPr>
    </w:lvl>
    <w:lvl w:ilvl="3" w:tplc="57EC8FA2" w:tentative="1">
      <w:start w:val="1"/>
      <w:numFmt w:val="decimal"/>
      <w:lvlText w:val="%4."/>
      <w:lvlJc w:val="left"/>
      <w:pPr>
        <w:tabs>
          <w:tab w:val="num" w:pos="3829"/>
        </w:tabs>
        <w:ind w:left="3829" w:hanging="360"/>
      </w:pPr>
    </w:lvl>
    <w:lvl w:ilvl="4" w:tplc="E24290DC" w:tentative="1">
      <w:start w:val="1"/>
      <w:numFmt w:val="lowerLetter"/>
      <w:lvlText w:val="%5."/>
      <w:lvlJc w:val="left"/>
      <w:pPr>
        <w:tabs>
          <w:tab w:val="num" w:pos="4549"/>
        </w:tabs>
        <w:ind w:left="4549" w:hanging="360"/>
      </w:pPr>
    </w:lvl>
    <w:lvl w:ilvl="5" w:tplc="E698F224" w:tentative="1">
      <w:start w:val="1"/>
      <w:numFmt w:val="lowerRoman"/>
      <w:lvlText w:val="%6."/>
      <w:lvlJc w:val="right"/>
      <w:pPr>
        <w:tabs>
          <w:tab w:val="num" w:pos="5269"/>
        </w:tabs>
        <w:ind w:left="5269" w:hanging="180"/>
      </w:pPr>
    </w:lvl>
    <w:lvl w:ilvl="6" w:tplc="ECEE15C8" w:tentative="1">
      <w:start w:val="1"/>
      <w:numFmt w:val="decimal"/>
      <w:lvlText w:val="%7."/>
      <w:lvlJc w:val="left"/>
      <w:pPr>
        <w:tabs>
          <w:tab w:val="num" w:pos="5989"/>
        </w:tabs>
        <w:ind w:left="5989" w:hanging="360"/>
      </w:pPr>
    </w:lvl>
    <w:lvl w:ilvl="7" w:tplc="030AECA8" w:tentative="1">
      <w:start w:val="1"/>
      <w:numFmt w:val="lowerLetter"/>
      <w:lvlText w:val="%8."/>
      <w:lvlJc w:val="left"/>
      <w:pPr>
        <w:tabs>
          <w:tab w:val="num" w:pos="6709"/>
        </w:tabs>
        <w:ind w:left="6709" w:hanging="360"/>
      </w:pPr>
    </w:lvl>
    <w:lvl w:ilvl="8" w:tplc="8F3ED746" w:tentative="1">
      <w:start w:val="1"/>
      <w:numFmt w:val="lowerRoman"/>
      <w:lvlText w:val="%9."/>
      <w:lvlJc w:val="right"/>
      <w:pPr>
        <w:tabs>
          <w:tab w:val="num" w:pos="7429"/>
        </w:tabs>
        <w:ind w:left="7429" w:hanging="18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BD0871EC">
      <w:start w:val="1"/>
      <w:numFmt w:val="decimal"/>
      <w:lvlText w:val="%1."/>
      <w:lvlJc w:val="left"/>
      <w:pPr>
        <w:ind w:left="720" w:hanging="360"/>
      </w:pPr>
      <w:rPr>
        <w:rFonts w:hint="default"/>
        <w:b w:val="0"/>
        <w:bCs/>
      </w:rPr>
    </w:lvl>
    <w:lvl w:ilvl="1" w:tplc="0B88ACFE" w:tentative="1">
      <w:start w:val="1"/>
      <w:numFmt w:val="lowerLetter"/>
      <w:lvlText w:val="%2."/>
      <w:lvlJc w:val="left"/>
      <w:pPr>
        <w:ind w:left="1440" w:hanging="360"/>
      </w:pPr>
    </w:lvl>
    <w:lvl w:ilvl="2" w:tplc="30C43292" w:tentative="1">
      <w:start w:val="1"/>
      <w:numFmt w:val="lowerRoman"/>
      <w:lvlText w:val="%3."/>
      <w:lvlJc w:val="right"/>
      <w:pPr>
        <w:ind w:left="2160" w:hanging="180"/>
      </w:pPr>
    </w:lvl>
    <w:lvl w:ilvl="3" w:tplc="56ACA11E" w:tentative="1">
      <w:start w:val="1"/>
      <w:numFmt w:val="decimal"/>
      <w:lvlText w:val="%4."/>
      <w:lvlJc w:val="left"/>
      <w:pPr>
        <w:ind w:left="2880" w:hanging="360"/>
      </w:pPr>
    </w:lvl>
    <w:lvl w:ilvl="4" w:tplc="8F12231C" w:tentative="1">
      <w:start w:val="1"/>
      <w:numFmt w:val="lowerLetter"/>
      <w:lvlText w:val="%5."/>
      <w:lvlJc w:val="left"/>
      <w:pPr>
        <w:ind w:left="3600" w:hanging="360"/>
      </w:pPr>
    </w:lvl>
    <w:lvl w:ilvl="5" w:tplc="56BAA6EC" w:tentative="1">
      <w:start w:val="1"/>
      <w:numFmt w:val="lowerRoman"/>
      <w:lvlText w:val="%6."/>
      <w:lvlJc w:val="right"/>
      <w:pPr>
        <w:ind w:left="4320" w:hanging="180"/>
      </w:pPr>
    </w:lvl>
    <w:lvl w:ilvl="6" w:tplc="24FC48D0" w:tentative="1">
      <w:start w:val="1"/>
      <w:numFmt w:val="decimal"/>
      <w:lvlText w:val="%7."/>
      <w:lvlJc w:val="left"/>
      <w:pPr>
        <w:ind w:left="5040" w:hanging="360"/>
      </w:pPr>
    </w:lvl>
    <w:lvl w:ilvl="7" w:tplc="A4AE1086" w:tentative="1">
      <w:start w:val="1"/>
      <w:numFmt w:val="lowerLetter"/>
      <w:lvlText w:val="%8."/>
      <w:lvlJc w:val="left"/>
      <w:pPr>
        <w:ind w:left="5760" w:hanging="360"/>
      </w:pPr>
    </w:lvl>
    <w:lvl w:ilvl="8" w:tplc="51F0DB52"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2EB06856">
      <w:start w:val="2"/>
      <w:numFmt w:val="decimal"/>
      <w:lvlText w:val="%1."/>
      <w:lvlJc w:val="left"/>
      <w:pPr>
        <w:tabs>
          <w:tab w:val="num" w:pos="1800"/>
        </w:tabs>
        <w:ind w:left="1800" w:hanging="360"/>
      </w:pPr>
      <w:rPr>
        <w:rFonts w:cs="Times New Roman"/>
      </w:rPr>
    </w:lvl>
    <w:lvl w:ilvl="1" w:tplc="01521D36">
      <w:start w:val="1"/>
      <w:numFmt w:val="lowerLetter"/>
      <w:lvlText w:val="%2."/>
      <w:lvlJc w:val="left"/>
      <w:pPr>
        <w:tabs>
          <w:tab w:val="num" w:pos="2520"/>
        </w:tabs>
        <w:ind w:left="2520" w:hanging="360"/>
      </w:pPr>
      <w:rPr>
        <w:rFonts w:cs="Times New Roman"/>
      </w:rPr>
    </w:lvl>
    <w:lvl w:ilvl="2" w:tplc="137CCF06">
      <w:start w:val="1"/>
      <w:numFmt w:val="lowerRoman"/>
      <w:lvlText w:val="%3."/>
      <w:lvlJc w:val="right"/>
      <w:pPr>
        <w:tabs>
          <w:tab w:val="num" w:pos="3240"/>
        </w:tabs>
        <w:ind w:left="3240" w:hanging="180"/>
      </w:pPr>
      <w:rPr>
        <w:rFonts w:cs="Times New Roman"/>
      </w:rPr>
    </w:lvl>
    <w:lvl w:ilvl="3" w:tplc="A3068DCC">
      <w:start w:val="1"/>
      <w:numFmt w:val="decimal"/>
      <w:lvlText w:val="%4."/>
      <w:lvlJc w:val="left"/>
      <w:pPr>
        <w:tabs>
          <w:tab w:val="num" w:pos="3960"/>
        </w:tabs>
        <w:ind w:left="3960" w:hanging="360"/>
      </w:pPr>
      <w:rPr>
        <w:rFonts w:cs="Times New Roman"/>
      </w:rPr>
    </w:lvl>
    <w:lvl w:ilvl="4" w:tplc="50FEB55C">
      <w:start w:val="1"/>
      <w:numFmt w:val="lowerLetter"/>
      <w:lvlText w:val="%5."/>
      <w:lvlJc w:val="left"/>
      <w:pPr>
        <w:tabs>
          <w:tab w:val="num" w:pos="4680"/>
        </w:tabs>
        <w:ind w:left="4680" w:hanging="360"/>
      </w:pPr>
      <w:rPr>
        <w:rFonts w:cs="Times New Roman"/>
      </w:rPr>
    </w:lvl>
    <w:lvl w:ilvl="5" w:tplc="02A6EB32">
      <w:start w:val="1"/>
      <w:numFmt w:val="lowerRoman"/>
      <w:lvlText w:val="%6."/>
      <w:lvlJc w:val="right"/>
      <w:pPr>
        <w:tabs>
          <w:tab w:val="num" w:pos="5400"/>
        </w:tabs>
        <w:ind w:left="5400" w:hanging="180"/>
      </w:pPr>
      <w:rPr>
        <w:rFonts w:cs="Times New Roman"/>
      </w:rPr>
    </w:lvl>
    <w:lvl w:ilvl="6" w:tplc="6E3C63B4">
      <w:start w:val="1"/>
      <w:numFmt w:val="decimal"/>
      <w:lvlText w:val="%7."/>
      <w:lvlJc w:val="left"/>
      <w:pPr>
        <w:tabs>
          <w:tab w:val="num" w:pos="6120"/>
        </w:tabs>
        <w:ind w:left="6120" w:hanging="360"/>
      </w:pPr>
      <w:rPr>
        <w:rFonts w:cs="Times New Roman"/>
      </w:rPr>
    </w:lvl>
    <w:lvl w:ilvl="7" w:tplc="55EE0718">
      <w:start w:val="1"/>
      <w:numFmt w:val="lowerLetter"/>
      <w:lvlText w:val="%8."/>
      <w:lvlJc w:val="left"/>
      <w:pPr>
        <w:tabs>
          <w:tab w:val="num" w:pos="6840"/>
        </w:tabs>
        <w:ind w:left="6840" w:hanging="360"/>
      </w:pPr>
      <w:rPr>
        <w:rFonts w:cs="Times New Roman"/>
      </w:rPr>
    </w:lvl>
    <w:lvl w:ilvl="8" w:tplc="7AD01480">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19727274">
      <w:start w:val="1"/>
      <w:numFmt w:val="bullet"/>
      <w:lvlText w:val=""/>
      <w:lvlJc w:val="left"/>
      <w:pPr>
        <w:ind w:left="1440" w:hanging="360"/>
      </w:pPr>
      <w:rPr>
        <w:rFonts w:ascii="Symbol" w:hAnsi="Symbol" w:hint="default"/>
      </w:rPr>
    </w:lvl>
    <w:lvl w:ilvl="1" w:tplc="4FF82E5C" w:tentative="1">
      <w:start w:val="1"/>
      <w:numFmt w:val="bullet"/>
      <w:lvlText w:val="o"/>
      <w:lvlJc w:val="left"/>
      <w:pPr>
        <w:ind w:left="2160" w:hanging="360"/>
      </w:pPr>
      <w:rPr>
        <w:rFonts w:ascii="Courier New" w:hAnsi="Courier New" w:cs="Courier New" w:hint="default"/>
      </w:rPr>
    </w:lvl>
    <w:lvl w:ilvl="2" w:tplc="E19490F2" w:tentative="1">
      <w:start w:val="1"/>
      <w:numFmt w:val="bullet"/>
      <w:lvlText w:val=""/>
      <w:lvlJc w:val="left"/>
      <w:pPr>
        <w:ind w:left="2880" w:hanging="360"/>
      </w:pPr>
      <w:rPr>
        <w:rFonts w:ascii="Wingdings" w:hAnsi="Wingdings" w:hint="default"/>
      </w:rPr>
    </w:lvl>
    <w:lvl w:ilvl="3" w:tplc="398E73E2" w:tentative="1">
      <w:start w:val="1"/>
      <w:numFmt w:val="bullet"/>
      <w:lvlText w:val=""/>
      <w:lvlJc w:val="left"/>
      <w:pPr>
        <w:ind w:left="3600" w:hanging="360"/>
      </w:pPr>
      <w:rPr>
        <w:rFonts w:ascii="Symbol" w:hAnsi="Symbol" w:hint="default"/>
      </w:rPr>
    </w:lvl>
    <w:lvl w:ilvl="4" w:tplc="3070B306" w:tentative="1">
      <w:start w:val="1"/>
      <w:numFmt w:val="bullet"/>
      <w:lvlText w:val="o"/>
      <w:lvlJc w:val="left"/>
      <w:pPr>
        <w:ind w:left="4320" w:hanging="360"/>
      </w:pPr>
      <w:rPr>
        <w:rFonts w:ascii="Courier New" w:hAnsi="Courier New" w:cs="Courier New" w:hint="default"/>
      </w:rPr>
    </w:lvl>
    <w:lvl w:ilvl="5" w:tplc="80CA4B5C" w:tentative="1">
      <w:start w:val="1"/>
      <w:numFmt w:val="bullet"/>
      <w:lvlText w:val=""/>
      <w:lvlJc w:val="left"/>
      <w:pPr>
        <w:ind w:left="5040" w:hanging="360"/>
      </w:pPr>
      <w:rPr>
        <w:rFonts w:ascii="Wingdings" w:hAnsi="Wingdings" w:hint="default"/>
      </w:rPr>
    </w:lvl>
    <w:lvl w:ilvl="6" w:tplc="81E222CC" w:tentative="1">
      <w:start w:val="1"/>
      <w:numFmt w:val="bullet"/>
      <w:lvlText w:val=""/>
      <w:lvlJc w:val="left"/>
      <w:pPr>
        <w:ind w:left="5760" w:hanging="360"/>
      </w:pPr>
      <w:rPr>
        <w:rFonts w:ascii="Symbol" w:hAnsi="Symbol" w:hint="default"/>
      </w:rPr>
    </w:lvl>
    <w:lvl w:ilvl="7" w:tplc="32C04C04" w:tentative="1">
      <w:start w:val="1"/>
      <w:numFmt w:val="bullet"/>
      <w:lvlText w:val="o"/>
      <w:lvlJc w:val="left"/>
      <w:pPr>
        <w:ind w:left="6480" w:hanging="360"/>
      </w:pPr>
      <w:rPr>
        <w:rFonts w:ascii="Courier New" w:hAnsi="Courier New" w:cs="Courier New" w:hint="default"/>
      </w:rPr>
    </w:lvl>
    <w:lvl w:ilvl="8" w:tplc="AAA05866"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F5A67504">
      <w:start w:val="1"/>
      <w:numFmt w:val="decimal"/>
      <w:lvlText w:val="%1."/>
      <w:lvlJc w:val="left"/>
      <w:pPr>
        <w:tabs>
          <w:tab w:val="num" w:pos="1320"/>
        </w:tabs>
        <w:ind w:left="1320" w:hanging="600"/>
      </w:pPr>
      <w:rPr>
        <w:rFonts w:ascii="Times New Roman" w:eastAsia="Times New Roman" w:hAnsi="Times New Roman" w:cs="Times New Roman"/>
        <w:b w:val="0"/>
      </w:rPr>
    </w:lvl>
    <w:lvl w:ilvl="1" w:tplc="B48850EE" w:tentative="1">
      <w:start w:val="1"/>
      <w:numFmt w:val="lowerLetter"/>
      <w:lvlText w:val="%2."/>
      <w:lvlJc w:val="left"/>
      <w:pPr>
        <w:tabs>
          <w:tab w:val="num" w:pos="1800"/>
        </w:tabs>
        <w:ind w:left="1800" w:hanging="360"/>
      </w:pPr>
    </w:lvl>
    <w:lvl w:ilvl="2" w:tplc="20D4CA9E" w:tentative="1">
      <w:start w:val="1"/>
      <w:numFmt w:val="lowerRoman"/>
      <w:lvlText w:val="%3."/>
      <w:lvlJc w:val="right"/>
      <w:pPr>
        <w:tabs>
          <w:tab w:val="num" w:pos="2520"/>
        </w:tabs>
        <w:ind w:left="2520" w:hanging="180"/>
      </w:pPr>
    </w:lvl>
    <w:lvl w:ilvl="3" w:tplc="BFDE5EE8" w:tentative="1">
      <w:start w:val="1"/>
      <w:numFmt w:val="decimal"/>
      <w:lvlText w:val="%4."/>
      <w:lvlJc w:val="left"/>
      <w:pPr>
        <w:tabs>
          <w:tab w:val="num" w:pos="3240"/>
        </w:tabs>
        <w:ind w:left="3240" w:hanging="360"/>
      </w:pPr>
    </w:lvl>
    <w:lvl w:ilvl="4" w:tplc="425AC546" w:tentative="1">
      <w:start w:val="1"/>
      <w:numFmt w:val="lowerLetter"/>
      <w:lvlText w:val="%5."/>
      <w:lvlJc w:val="left"/>
      <w:pPr>
        <w:tabs>
          <w:tab w:val="num" w:pos="3960"/>
        </w:tabs>
        <w:ind w:left="3960" w:hanging="360"/>
      </w:pPr>
    </w:lvl>
    <w:lvl w:ilvl="5" w:tplc="9F66AD94" w:tentative="1">
      <w:start w:val="1"/>
      <w:numFmt w:val="lowerRoman"/>
      <w:lvlText w:val="%6."/>
      <w:lvlJc w:val="right"/>
      <w:pPr>
        <w:tabs>
          <w:tab w:val="num" w:pos="4680"/>
        </w:tabs>
        <w:ind w:left="4680" w:hanging="180"/>
      </w:pPr>
    </w:lvl>
    <w:lvl w:ilvl="6" w:tplc="BB0A150A" w:tentative="1">
      <w:start w:val="1"/>
      <w:numFmt w:val="decimal"/>
      <w:lvlText w:val="%7."/>
      <w:lvlJc w:val="left"/>
      <w:pPr>
        <w:tabs>
          <w:tab w:val="num" w:pos="5400"/>
        </w:tabs>
        <w:ind w:left="5400" w:hanging="360"/>
      </w:pPr>
    </w:lvl>
    <w:lvl w:ilvl="7" w:tplc="7E04029A" w:tentative="1">
      <w:start w:val="1"/>
      <w:numFmt w:val="lowerLetter"/>
      <w:lvlText w:val="%8."/>
      <w:lvlJc w:val="left"/>
      <w:pPr>
        <w:tabs>
          <w:tab w:val="num" w:pos="6120"/>
        </w:tabs>
        <w:ind w:left="6120" w:hanging="360"/>
      </w:pPr>
    </w:lvl>
    <w:lvl w:ilvl="8" w:tplc="45AAD956" w:tentative="1">
      <w:start w:val="1"/>
      <w:numFmt w:val="lowerRoman"/>
      <w:lvlText w:val="%9."/>
      <w:lvlJc w:val="right"/>
      <w:pPr>
        <w:tabs>
          <w:tab w:val="num" w:pos="6840"/>
        </w:tabs>
        <w:ind w:left="684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1"/>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52C52"/>
    <w:rsid w:val="00052F69"/>
    <w:rsid w:val="00055B5E"/>
    <w:rsid w:val="00074022"/>
    <w:rsid w:val="00075EA3"/>
    <w:rsid w:val="00093F56"/>
    <w:rsid w:val="000A3771"/>
    <w:rsid w:val="000C6645"/>
    <w:rsid w:val="000C7D59"/>
    <w:rsid w:val="000D2F46"/>
    <w:rsid w:val="000D5E55"/>
    <w:rsid w:val="00125F38"/>
    <w:rsid w:val="00145C97"/>
    <w:rsid w:val="00150E0C"/>
    <w:rsid w:val="00163814"/>
    <w:rsid w:val="001879E0"/>
    <w:rsid w:val="0019286C"/>
    <w:rsid w:val="001A3D0A"/>
    <w:rsid w:val="001B28D7"/>
    <w:rsid w:val="001B2A70"/>
    <w:rsid w:val="001B6A12"/>
    <w:rsid w:val="00212612"/>
    <w:rsid w:val="002135D4"/>
    <w:rsid w:val="00251DA1"/>
    <w:rsid w:val="00252E32"/>
    <w:rsid w:val="00255E36"/>
    <w:rsid w:val="00256104"/>
    <w:rsid w:val="0027532E"/>
    <w:rsid w:val="00286F38"/>
    <w:rsid w:val="0029772F"/>
    <w:rsid w:val="002A5F54"/>
    <w:rsid w:val="002B7AA4"/>
    <w:rsid w:val="002C370E"/>
    <w:rsid w:val="002C3F22"/>
    <w:rsid w:val="002E1595"/>
    <w:rsid w:val="002F16D6"/>
    <w:rsid w:val="002F248F"/>
    <w:rsid w:val="00307F7C"/>
    <w:rsid w:val="0031210D"/>
    <w:rsid w:val="0031440E"/>
    <w:rsid w:val="00323B33"/>
    <w:rsid w:val="003245DE"/>
    <w:rsid w:val="00330881"/>
    <w:rsid w:val="00333250"/>
    <w:rsid w:val="00345706"/>
    <w:rsid w:val="00353204"/>
    <w:rsid w:val="003544D5"/>
    <w:rsid w:val="003550C6"/>
    <w:rsid w:val="00357D51"/>
    <w:rsid w:val="00363A52"/>
    <w:rsid w:val="00367F15"/>
    <w:rsid w:val="00371DCA"/>
    <w:rsid w:val="00374CCE"/>
    <w:rsid w:val="00396C26"/>
    <w:rsid w:val="003A2D98"/>
    <w:rsid w:val="003A4106"/>
    <w:rsid w:val="003B3B8C"/>
    <w:rsid w:val="003C2B5F"/>
    <w:rsid w:val="003E05F0"/>
    <w:rsid w:val="003E2DFB"/>
    <w:rsid w:val="003F56BB"/>
    <w:rsid w:val="004017B2"/>
    <w:rsid w:val="00402D6D"/>
    <w:rsid w:val="00415B7F"/>
    <w:rsid w:val="0041731D"/>
    <w:rsid w:val="00455163"/>
    <w:rsid w:val="00461F50"/>
    <w:rsid w:val="00466B38"/>
    <w:rsid w:val="0046778E"/>
    <w:rsid w:val="00476508"/>
    <w:rsid w:val="00487A2E"/>
    <w:rsid w:val="00487BB5"/>
    <w:rsid w:val="004D095D"/>
    <w:rsid w:val="004D37B7"/>
    <w:rsid w:val="004D7847"/>
    <w:rsid w:val="004E1F0A"/>
    <w:rsid w:val="004F2EBB"/>
    <w:rsid w:val="004F3D72"/>
    <w:rsid w:val="005058E9"/>
    <w:rsid w:val="0051426F"/>
    <w:rsid w:val="00514404"/>
    <w:rsid w:val="00517CA6"/>
    <w:rsid w:val="005278E4"/>
    <w:rsid w:val="005670DE"/>
    <w:rsid w:val="00573DAD"/>
    <w:rsid w:val="00574A32"/>
    <w:rsid w:val="005A4CBC"/>
    <w:rsid w:val="005B2ACA"/>
    <w:rsid w:val="005B57D9"/>
    <w:rsid w:val="005C15A2"/>
    <w:rsid w:val="005F2FA2"/>
    <w:rsid w:val="006022FF"/>
    <w:rsid w:val="00603C0B"/>
    <w:rsid w:val="006047D7"/>
    <w:rsid w:val="00612A4E"/>
    <w:rsid w:val="0061549B"/>
    <w:rsid w:val="00616B55"/>
    <w:rsid w:val="006205FE"/>
    <w:rsid w:val="006277D7"/>
    <w:rsid w:val="00641476"/>
    <w:rsid w:val="00644218"/>
    <w:rsid w:val="00647268"/>
    <w:rsid w:val="00666624"/>
    <w:rsid w:val="006805B0"/>
    <w:rsid w:val="00680D2C"/>
    <w:rsid w:val="006817F5"/>
    <w:rsid w:val="0069217C"/>
    <w:rsid w:val="006B4F33"/>
    <w:rsid w:val="006B5087"/>
    <w:rsid w:val="006B57FE"/>
    <w:rsid w:val="006C36A8"/>
    <w:rsid w:val="006C4B5C"/>
    <w:rsid w:val="006D094F"/>
    <w:rsid w:val="006F4582"/>
    <w:rsid w:val="006F53AE"/>
    <w:rsid w:val="006F5C0B"/>
    <w:rsid w:val="00707488"/>
    <w:rsid w:val="0071137A"/>
    <w:rsid w:val="007417E4"/>
    <w:rsid w:val="00756605"/>
    <w:rsid w:val="00771264"/>
    <w:rsid w:val="007A1456"/>
    <w:rsid w:val="007A62F6"/>
    <w:rsid w:val="007B13C4"/>
    <w:rsid w:val="007B2866"/>
    <w:rsid w:val="007B462E"/>
    <w:rsid w:val="007C0126"/>
    <w:rsid w:val="007C0BA4"/>
    <w:rsid w:val="007D11E3"/>
    <w:rsid w:val="007D4F16"/>
    <w:rsid w:val="007F2885"/>
    <w:rsid w:val="007F5D5D"/>
    <w:rsid w:val="00802AC8"/>
    <w:rsid w:val="0081386F"/>
    <w:rsid w:val="00824158"/>
    <w:rsid w:val="00824C1A"/>
    <w:rsid w:val="00826039"/>
    <w:rsid w:val="008269B2"/>
    <w:rsid w:val="008307E6"/>
    <w:rsid w:val="0083748C"/>
    <w:rsid w:val="00844AFF"/>
    <w:rsid w:val="00845BDC"/>
    <w:rsid w:val="008509CF"/>
    <w:rsid w:val="00866754"/>
    <w:rsid w:val="00881E9C"/>
    <w:rsid w:val="00882121"/>
    <w:rsid w:val="00882CDC"/>
    <w:rsid w:val="008B0106"/>
    <w:rsid w:val="008D15C2"/>
    <w:rsid w:val="008D6658"/>
    <w:rsid w:val="00914CB8"/>
    <w:rsid w:val="00915C1C"/>
    <w:rsid w:val="00921052"/>
    <w:rsid w:val="0099060F"/>
    <w:rsid w:val="009A0EFF"/>
    <w:rsid w:val="009A2161"/>
    <w:rsid w:val="009B695D"/>
    <w:rsid w:val="009C08E2"/>
    <w:rsid w:val="009E47D1"/>
    <w:rsid w:val="00A11B50"/>
    <w:rsid w:val="00A124B9"/>
    <w:rsid w:val="00A12926"/>
    <w:rsid w:val="00A20640"/>
    <w:rsid w:val="00A31B47"/>
    <w:rsid w:val="00A40EBB"/>
    <w:rsid w:val="00A71580"/>
    <w:rsid w:val="00A86CF4"/>
    <w:rsid w:val="00A87A05"/>
    <w:rsid w:val="00A91B4D"/>
    <w:rsid w:val="00A92465"/>
    <w:rsid w:val="00A93E3A"/>
    <w:rsid w:val="00A96B0E"/>
    <w:rsid w:val="00AA3132"/>
    <w:rsid w:val="00AB5AC6"/>
    <w:rsid w:val="00AC2332"/>
    <w:rsid w:val="00AC5F40"/>
    <w:rsid w:val="00AD4B28"/>
    <w:rsid w:val="00B06DD4"/>
    <w:rsid w:val="00B27E34"/>
    <w:rsid w:val="00B33DEB"/>
    <w:rsid w:val="00B46CD3"/>
    <w:rsid w:val="00B549F0"/>
    <w:rsid w:val="00B71967"/>
    <w:rsid w:val="00B72EA0"/>
    <w:rsid w:val="00B77BC3"/>
    <w:rsid w:val="00B80156"/>
    <w:rsid w:val="00B83646"/>
    <w:rsid w:val="00B87BA9"/>
    <w:rsid w:val="00BA7EC7"/>
    <w:rsid w:val="00BB0D5B"/>
    <w:rsid w:val="00BB267B"/>
    <w:rsid w:val="00BC6D04"/>
    <w:rsid w:val="00BD2C53"/>
    <w:rsid w:val="00BD5602"/>
    <w:rsid w:val="00C15C84"/>
    <w:rsid w:val="00C4121D"/>
    <w:rsid w:val="00C52AD9"/>
    <w:rsid w:val="00C5722A"/>
    <w:rsid w:val="00C61135"/>
    <w:rsid w:val="00C80DF6"/>
    <w:rsid w:val="00C90024"/>
    <w:rsid w:val="00C96FD9"/>
    <w:rsid w:val="00CA2EFC"/>
    <w:rsid w:val="00CA480B"/>
    <w:rsid w:val="00CB24B5"/>
    <w:rsid w:val="00CB661F"/>
    <w:rsid w:val="00CB70BB"/>
    <w:rsid w:val="00CC4022"/>
    <w:rsid w:val="00CC7271"/>
    <w:rsid w:val="00CD7354"/>
    <w:rsid w:val="00CF4EC2"/>
    <w:rsid w:val="00D218D4"/>
    <w:rsid w:val="00D27F6F"/>
    <w:rsid w:val="00D37749"/>
    <w:rsid w:val="00D4789B"/>
    <w:rsid w:val="00D54D0A"/>
    <w:rsid w:val="00D56735"/>
    <w:rsid w:val="00D7221B"/>
    <w:rsid w:val="00D77084"/>
    <w:rsid w:val="00D83F2F"/>
    <w:rsid w:val="00DA1E39"/>
    <w:rsid w:val="00DB2CBE"/>
    <w:rsid w:val="00DB7E6F"/>
    <w:rsid w:val="00DE5254"/>
    <w:rsid w:val="00DF15AB"/>
    <w:rsid w:val="00E017DA"/>
    <w:rsid w:val="00E05DE0"/>
    <w:rsid w:val="00E20109"/>
    <w:rsid w:val="00E202F8"/>
    <w:rsid w:val="00E205CC"/>
    <w:rsid w:val="00E61DDD"/>
    <w:rsid w:val="00E66105"/>
    <w:rsid w:val="00E83561"/>
    <w:rsid w:val="00E84342"/>
    <w:rsid w:val="00E86C11"/>
    <w:rsid w:val="00E86C2F"/>
    <w:rsid w:val="00E93492"/>
    <w:rsid w:val="00EB481B"/>
    <w:rsid w:val="00ED07EC"/>
    <w:rsid w:val="00ED1B4A"/>
    <w:rsid w:val="00EE2DDB"/>
    <w:rsid w:val="00F15C94"/>
    <w:rsid w:val="00F360DA"/>
    <w:rsid w:val="00F47E7E"/>
    <w:rsid w:val="00F603F6"/>
    <w:rsid w:val="00F84850"/>
    <w:rsid w:val="00F93BDE"/>
    <w:rsid w:val="00F96E94"/>
    <w:rsid w:val="00FA53F3"/>
    <w:rsid w:val="00FC3B8F"/>
    <w:rsid w:val="00FD0935"/>
    <w:rsid w:val="00FD3DB5"/>
    <w:rsid w:val="00FE003E"/>
    <w:rsid w:val="00FE1F00"/>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34804"/>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 w:type="paragraph" w:customStyle="1" w:styleId="tv2131">
    <w:name w:val="tv2131"/>
    <w:basedOn w:val="Parasts"/>
    <w:uiPriority w:val="99"/>
    <w:rsid w:val="00FE1F00"/>
    <w:pPr>
      <w:spacing w:line="360" w:lineRule="auto"/>
      <w:ind w:firstLine="300"/>
    </w:pPr>
    <w:rPr>
      <w:rFonts w:eastAsia="Times New Roman"/>
      <w:color w:val="414142"/>
      <w:sz w:val="20"/>
      <w:szCs w:val="20"/>
    </w:rPr>
  </w:style>
  <w:style w:type="paragraph" w:customStyle="1" w:styleId="tv213">
    <w:name w:val="tv213"/>
    <w:basedOn w:val="Parasts"/>
    <w:rsid w:val="00FE1F0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zkraukle.lv" TargetMode="External"/><Relationship Id="rId5" Type="http://schemas.openxmlformats.org/officeDocument/2006/relationships/webSettings" Target="webSettings.xml"/><Relationship Id="rId10" Type="http://schemas.openxmlformats.org/officeDocument/2006/relationships/hyperlink" Target="https://likumi.lv/ta/id/246998-augstas-detalizacijas-topografiskas-informacijas-un-tas-centralas-datubazes-noteikumi" TargetMode="External"/><Relationship Id="rId4" Type="http://schemas.openxmlformats.org/officeDocument/2006/relationships/settings" Target="settings.xml"/><Relationship Id="rId9" Type="http://schemas.openxmlformats.org/officeDocument/2006/relationships/hyperlink" Target="https://likumi.lv/ta/id/246998-augstas-detalizacijas-topografiskas-informacijas-un-tas-centralas-datubazes-noteiku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1FD6-235C-4786-AE8B-D8D87435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3372</Words>
  <Characters>1923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Ingrīda Krēsliņa</cp:lastModifiedBy>
  <cp:revision>3</cp:revision>
  <cp:lastPrinted>2021-12-10T10:53:00Z</cp:lastPrinted>
  <dcterms:created xsi:type="dcterms:W3CDTF">2021-12-10T10:26:00Z</dcterms:created>
  <dcterms:modified xsi:type="dcterms:W3CDTF">2021-12-10T10:55:00Z</dcterms:modified>
</cp:coreProperties>
</file>